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408"/>
        <w:jc w:val="left"/>
        <w:rPr>
          <w:sz w:val="20"/>
        </w:rPr>
      </w:pPr>
      <w:r>
        <w:rPr>
          <w:sz w:val="20"/>
        </w:rPr>
        <w:drawing>
          <wp:inline distT="0" distB="0" distL="0" distR="0">
            <wp:extent cx="635447" cy="740473"/>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35447" cy="740473"/>
                    </a:xfrm>
                    <a:prstGeom prst="rect">
                      <a:avLst/>
                    </a:prstGeom>
                  </pic:spPr>
                </pic:pic>
              </a:graphicData>
            </a:graphic>
          </wp:inline>
        </w:drawing>
      </w:r>
      <w:r>
        <w:rPr>
          <w:sz w:val="20"/>
        </w:rPr>
      </w:r>
    </w:p>
    <w:p>
      <w:pPr>
        <w:spacing w:before="29"/>
        <w:ind w:left="142" w:right="137" w:firstLine="0"/>
        <w:jc w:val="center"/>
        <w:rPr>
          <w:rFonts w:ascii="Calibri" w:hAnsi="Calibri"/>
          <w:sz w:val="55"/>
        </w:rPr>
      </w:pPr>
      <w:r>
        <w:rPr>
          <w:rFonts w:ascii="Calibri" w:hAnsi="Calibri"/>
          <w:spacing w:val="1"/>
          <w:w w:val="118"/>
          <w:sz w:val="55"/>
        </w:rPr>
        <w:t>M</w:t>
      </w:r>
      <w:r>
        <w:rPr>
          <w:rFonts w:ascii="Calibri" w:hAnsi="Calibri"/>
          <w:w w:val="90"/>
          <w:sz w:val="55"/>
        </w:rPr>
        <w:t>i</w:t>
      </w:r>
      <w:r>
        <w:rPr>
          <w:rFonts w:ascii="Calibri" w:hAnsi="Calibri"/>
          <w:spacing w:val="-1"/>
          <w:w w:val="79"/>
          <w:sz w:val="55"/>
        </w:rPr>
        <w:t>n</w:t>
      </w:r>
      <w:r>
        <w:rPr>
          <w:rFonts w:ascii="Calibri" w:hAnsi="Calibri"/>
          <w:w w:val="90"/>
          <w:sz w:val="55"/>
        </w:rPr>
        <w:t>i</w:t>
      </w:r>
      <w:r>
        <w:rPr>
          <w:rFonts w:ascii="Calibri" w:hAnsi="Calibri"/>
          <w:spacing w:val="-3"/>
          <w:w w:val="52"/>
          <w:sz w:val="55"/>
        </w:rPr>
        <w:t>s</w:t>
      </w:r>
      <w:r>
        <w:rPr>
          <w:rFonts w:ascii="Calibri" w:hAnsi="Calibri"/>
          <w:w w:val="62"/>
          <w:sz w:val="55"/>
        </w:rPr>
        <w:t>t</w:t>
      </w:r>
      <w:r>
        <w:rPr>
          <w:rFonts w:ascii="Calibri" w:hAnsi="Calibri"/>
          <w:w w:val="53"/>
          <w:sz w:val="55"/>
        </w:rPr>
        <w:t>e</w:t>
      </w:r>
      <w:r>
        <w:rPr>
          <w:rFonts w:ascii="Calibri" w:hAnsi="Calibri"/>
          <w:w w:val="89"/>
          <w:sz w:val="55"/>
        </w:rPr>
        <w:t>r</w:t>
      </w:r>
      <w:r>
        <w:rPr>
          <w:rFonts w:ascii="Calibri" w:hAnsi="Calibri"/>
          <w:w w:val="59"/>
          <w:sz w:val="55"/>
        </w:rPr>
        <w:t>o</w:t>
      </w:r>
      <w:r>
        <w:rPr>
          <w:spacing w:val="-32"/>
          <w:sz w:val="55"/>
        </w:rPr>
        <w:t> </w:t>
      </w:r>
      <w:r>
        <w:rPr>
          <w:rFonts w:ascii="Calibri" w:hAnsi="Calibri"/>
          <w:spacing w:val="-2"/>
          <w:w w:val="70"/>
          <w:sz w:val="55"/>
        </w:rPr>
        <w:t>d</w:t>
      </w:r>
      <w:r>
        <w:rPr>
          <w:rFonts w:ascii="Calibri" w:hAnsi="Calibri"/>
          <w:w w:val="53"/>
          <w:sz w:val="55"/>
        </w:rPr>
        <w:t>e</w:t>
      </w:r>
      <w:r>
        <w:rPr>
          <w:rFonts w:ascii="Calibri" w:hAnsi="Calibri"/>
          <w:w w:val="90"/>
          <w:sz w:val="55"/>
        </w:rPr>
        <w:t>l</w:t>
      </w:r>
      <w:r>
        <w:rPr>
          <w:rFonts w:ascii="Calibri" w:hAnsi="Calibri"/>
          <w:spacing w:val="-2"/>
          <w:w w:val="90"/>
          <w:sz w:val="55"/>
        </w:rPr>
        <w:t>l</w:t>
      </w:r>
      <w:r>
        <w:rPr>
          <w:rFonts w:ascii="Calibri" w:hAnsi="Calibri"/>
          <w:spacing w:val="-1"/>
          <w:w w:val="77"/>
          <w:sz w:val="55"/>
        </w:rPr>
        <w:t>’</w:t>
      </w:r>
      <w:r>
        <w:rPr>
          <w:rFonts w:ascii="Calibri" w:hAnsi="Calibri"/>
          <w:w w:val="208"/>
          <w:sz w:val="55"/>
        </w:rPr>
        <w:t>I</w:t>
      </w:r>
      <w:r>
        <w:rPr>
          <w:rFonts w:ascii="Calibri" w:hAnsi="Calibri"/>
          <w:spacing w:val="-1"/>
          <w:w w:val="52"/>
          <w:sz w:val="55"/>
        </w:rPr>
        <w:t>s</w:t>
      </w:r>
      <w:r>
        <w:rPr>
          <w:rFonts w:ascii="Calibri" w:hAnsi="Calibri"/>
          <w:w w:val="62"/>
          <w:sz w:val="55"/>
        </w:rPr>
        <w:t>t</w:t>
      </w:r>
      <w:r>
        <w:rPr>
          <w:rFonts w:ascii="Calibri" w:hAnsi="Calibri"/>
          <w:w w:val="89"/>
          <w:sz w:val="55"/>
        </w:rPr>
        <w:t>r</w:t>
      </w:r>
      <w:r>
        <w:rPr>
          <w:rFonts w:ascii="Calibri" w:hAnsi="Calibri"/>
          <w:spacing w:val="-1"/>
          <w:w w:val="69"/>
          <w:sz w:val="55"/>
        </w:rPr>
        <w:t>u</w:t>
      </w:r>
      <w:r>
        <w:rPr>
          <w:rFonts w:ascii="Calibri" w:hAnsi="Calibri"/>
          <w:spacing w:val="-2"/>
          <w:w w:val="79"/>
          <w:sz w:val="55"/>
        </w:rPr>
        <w:t>z</w:t>
      </w:r>
      <w:r>
        <w:rPr>
          <w:rFonts w:ascii="Calibri" w:hAnsi="Calibri"/>
          <w:w w:val="90"/>
          <w:sz w:val="55"/>
        </w:rPr>
        <w:t>i</w:t>
      </w:r>
      <w:r>
        <w:rPr>
          <w:rFonts w:ascii="Calibri" w:hAnsi="Calibri"/>
          <w:spacing w:val="-1"/>
          <w:w w:val="59"/>
          <w:sz w:val="55"/>
        </w:rPr>
        <w:t>o</w:t>
      </w:r>
      <w:r>
        <w:rPr>
          <w:rFonts w:ascii="Calibri" w:hAnsi="Calibri"/>
          <w:spacing w:val="-1"/>
          <w:w w:val="79"/>
          <w:sz w:val="55"/>
        </w:rPr>
        <w:t>n</w:t>
      </w:r>
      <w:r>
        <w:rPr>
          <w:rFonts w:ascii="Calibri" w:hAnsi="Calibri"/>
          <w:w w:val="53"/>
          <w:sz w:val="55"/>
        </w:rPr>
        <w:t>e</w:t>
      </w:r>
      <w:r>
        <w:rPr>
          <w:rFonts w:ascii="Calibri" w:hAnsi="Calibri"/>
          <w:w w:val="77"/>
          <w:sz w:val="55"/>
        </w:rPr>
        <w:t>,</w:t>
      </w:r>
      <w:r>
        <w:rPr>
          <w:spacing w:val="-33"/>
          <w:sz w:val="55"/>
        </w:rPr>
        <w:t> </w:t>
      </w:r>
      <w:r>
        <w:rPr>
          <w:rFonts w:ascii="Calibri" w:hAnsi="Calibri"/>
          <w:spacing w:val="1"/>
          <w:w w:val="70"/>
          <w:sz w:val="55"/>
        </w:rPr>
        <w:t>d</w:t>
      </w:r>
      <w:r>
        <w:rPr>
          <w:rFonts w:ascii="Calibri" w:hAnsi="Calibri"/>
          <w:spacing w:val="-3"/>
          <w:w w:val="53"/>
          <w:sz w:val="55"/>
        </w:rPr>
        <w:t>e</w:t>
      </w:r>
      <w:r>
        <w:rPr>
          <w:rFonts w:ascii="Calibri" w:hAnsi="Calibri"/>
          <w:w w:val="90"/>
          <w:sz w:val="55"/>
        </w:rPr>
        <w:t>ll</w:t>
      </w:r>
      <w:r>
        <w:rPr>
          <w:rFonts w:ascii="Calibri" w:hAnsi="Calibri"/>
          <w:spacing w:val="-1"/>
          <w:w w:val="77"/>
          <w:sz w:val="55"/>
        </w:rPr>
        <w:t>’</w:t>
      </w:r>
      <w:r>
        <w:rPr>
          <w:rFonts w:ascii="Calibri" w:hAnsi="Calibri"/>
          <w:w w:val="97"/>
          <w:sz w:val="55"/>
        </w:rPr>
        <w:t>U</w:t>
      </w:r>
      <w:r>
        <w:rPr>
          <w:rFonts w:ascii="Calibri" w:hAnsi="Calibri"/>
          <w:spacing w:val="-1"/>
          <w:w w:val="79"/>
          <w:sz w:val="55"/>
        </w:rPr>
        <w:t>n</w:t>
      </w:r>
      <w:r>
        <w:rPr>
          <w:rFonts w:ascii="Calibri" w:hAnsi="Calibri"/>
          <w:w w:val="90"/>
          <w:sz w:val="55"/>
        </w:rPr>
        <w:t>i</w:t>
      </w:r>
      <w:r>
        <w:rPr>
          <w:rFonts w:ascii="Calibri" w:hAnsi="Calibri"/>
          <w:w w:val="84"/>
          <w:sz w:val="55"/>
        </w:rPr>
        <w:t>v</w:t>
      </w:r>
      <w:r>
        <w:rPr>
          <w:rFonts w:ascii="Calibri" w:hAnsi="Calibri"/>
          <w:spacing w:val="-3"/>
          <w:w w:val="53"/>
          <w:sz w:val="55"/>
        </w:rPr>
        <w:t>e</w:t>
      </w:r>
      <w:r>
        <w:rPr>
          <w:rFonts w:ascii="Calibri" w:hAnsi="Calibri"/>
          <w:w w:val="89"/>
          <w:sz w:val="55"/>
        </w:rPr>
        <w:t>r</w:t>
      </w:r>
      <w:r>
        <w:rPr>
          <w:rFonts w:ascii="Calibri" w:hAnsi="Calibri"/>
          <w:spacing w:val="-1"/>
          <w:w w:val="52"/>
          <w:sz w:val="55"/>
        </w:rPr>
        <w:t>s</w:t>
      </w:r>
      <w:r>
        <w:rPr>
          <w:rFonts w:ascii="Calibri" w:hAnsi="Calibri"/>
          <w:w w:val="90"/>
          <w:sz w:val="55"/>
        </w:rPr>
        <w:t>i</w:t>
      </w:r>
      <w:r>
        <w:rPr>
          <w:rFonts w:ascii="Calibri" w:hAnsi="Calibri"/>
          <w:spacing w:val="-2"/>
          <w:w w:val="62"/>
          <w:sz w:val="55"/>
        </w:rPr>
        <w:t>t</w:t>
      </w:r>
      <w:r>
        <w:rPr>
          <w:rFonts w:ascii="Calibri" w:hAnsi="Calibri"/>
          <w:w w:val="77"/>
          <w:sz w:val="55"/>
        </w:rPr>
        <w:t>à</w:t>
      </w:r>
      <w:r>
        <w:rPr>
          <w:spacing w:val="-31"/>
          <w:sz w:val="55"/>
        </w:rPr>
        <w:t> </w:t>
      </w:r>
      <w:r>
        <w:rPr>
          <w:rFonts w:ascii="Calibri" w:hAnsi="Calibri"/>
          <w:w w:val="53"/>
          <w:sz w:val="55"/>
        </w:rPr>
        <w:t>e</w:t>
      </w:r>
      <w:r>
        <w:rPr>
          <w:spacing w:val="-32"/>
          <w:sz w:val="55"/>
        </w:rPr>
        <w:t> </w:t>
      </w:r>
      <w:r>
        <w:rPr>
          <w:rFonts w:ascii="Calibri" w:hAnsi="Calibri"/>
          <w:spacing w:val="1"/>
          <w:w w:val="70"/>
          <w:sz w:val="55"/>
        </w:rPr>
        <w:t>d</w:t>
      </w:r>
      <w:r>
        <w:rPr>
          <w:rFonts w:ascii="Calibri" w:hAnsi="Calibri"/>
          <w:spacing w:val="-3"/>
          <w:w w:val="53"/>
          <w:sz w:val="55"/>
        </w:rPr>
        <w:t>e</w:t>
      </w:r>
      <w:r>
        <w:rPr>
          <w:rFonts w:ascii="Calibri" w:hAnsi="Calibri"/>
          <w:w w:val="90"/>
          <w:sz w:val="55"/>
        </w:rPr>
        <w:t>l</w:t>
      </w:r>
      <w:r>
        <w:rPr>
          <w:rFonts w:ascii="Calibri" w:hAnsi="Calibri"/>
          <w:spacing w:val="-2"/>
          <w:w w:val="90"/>
          <w:sz w:val="55"/>
        </w:rPr>
        <w:t>l</w:t>
      </w:r>
      <w:r>
        <w:rPr>
          <w:rFonts w:ascii="Calibri" w:hAnsi="Calibri"/>
          <w:w w:val="77"/>
          <w:sz w:val="55"/>
        </w:rPr>
        <w:t>a</w:t>
      </w:r>
      <w:r>
        <w:rPr>
          <w:spacing w:val="-28"/>
          <w:sz w:val="55"/>
        </w:rPr>
        <w:t> </w:t>
      </w:r>
      <w:r>
        <w:rPr>
          <w:rFonts w:ascii="Calibri" w:hAnsi="Calibri"/>
          <w:spacing w:val="-3"/>
          <w:w w:val="159"/>
          <w:sz w:val="55"/>
        </w:rPr>
        <w:t>R</w:t>
      </w:r>
      <w:r>
        <w:rPr>
          <w:rFonts w:ascii="Calibri" w:hAnsi="Calibri"/>
          <w:w w:val="90"/>
          <w:sz w:val="55"/>
        </w:rPr>
        <w:t>i</w:t>
      </w:r>
      <w:r>
        <w:rPr>
          <w:rFonts w:ascii="Calibri" w:hAnsi="Calibri"/>
          <w:w w:val="62"/>
          <w:sz w:val="55"/>
        </w:rPr>
        <w:t>c</w:t>
      </w:r>
      <w:r>
        <w:rPr>
          <w:rFonts w:ascii="Calibri" w:hAnsi="Calibri"/>
          <w:w w:val="53"/>
          <w:sz w:val="55"/>
        </w:rPr>
        <w:t>e</w:t>
      </w:r>
      <w:r>
        <w:rPr>
          <w:rFonts w:ascii="Calibri" w:hAnsi="Calibri"/>
          <w:spacing w:val="-2"/>
          <w:w w:val="89"/>
          <w:sz w:val="55"/>
        </w:rPr>
        <w:t>r</w:t>
      </w:r>
      <w:r>
        <w:rPr>
          <w:rFonts w:ascii="Calibri" w:hAnsi="Calibri"/>
          <w:w w:val="62"/>
          <w:sz w:val="55"/>
        </w:rPr>
        <w:t>c</w:t>
      </w:r>
      <w:r>
        <w:rPr>
          <w:rFonts w:ascii="Calibri" w:hAnsi="Calibri"/>
          <w:w w:val="77"/>
          <w:sz w:val="55"/>
        </w:rPr>
        <w:t>a</w:t>
      </w:r>
    </w:p>
    <w:p>
      <w:pPr>
        <w:spacing w:before="26"/>
        <w:ind w:left="137" w:right="137" w:firstLine="0"/>
        <w:jc w:val="center"/>
        <w:rPr>
          <w:rFonts w:ascii="Calibri" w:hAnsi="Calibri"/>
          <w:sz w:val="40"/>
        </w:rPr>
      </w:pPr>
      <w:r>
        <w:rPr>
          <w:rFonts w:ascii="Calibri" w:hAnsi="Calibri"/>
          <w:spacing w:val="-1"/>
          <w:w w:val="142"/>
          <w:sz w:val="40"/>
        </w:rPr>
        <w:t>D</w:t>
      </w:r>
      <w:r>
        <w:rPr>
          <w:rFonts w:ascii="Calibri" w:hAnsi="Calibri"/>
          <w:w w:val="96"/>
          <w:sz w:val="40"/>
        </w:rPr>
        <w:t>i</w:t>
      </w:r>
      <w:r>
        <w:rPr>
          <w:rFonts w:ascii="Calibri" w:hAnsi="Calibri"/>
          <w:w w:val="71"/>
          <w:sz w:val="40"/>
        </w:rPr>
        <w:t>p</w:t>
      </w:r>
      <w:r>
        <w:rPr>
          <w:rFonts w:ascii="Calibri" w:hAnsi="Calibri"/>
          <w:w w:val="82"/>
          <w:sz w:val="40"/>
        </w:rPr>
        <w:t>a</w:t>
      </w:r>
      <w:r>
        <w:rPr>
          <w:rFonts w:ascii="Calibri" w:hAnsi="Calibri"/>
          <w:spacing w:val="-1"/>
          <w:w w:val="94"/>
          <w:sz w:val="40"/>
        </w:rPr>
        <w:t>r</w:t>
      </w:r>
      <w:r>
        <w:rPr>
          <w:rFonts w:ascii="Calibri" w:hAnsi="Calibri"/>
          <w:spacing w:val="-2"/>
          <w:w w:val="65"/>
          <w:sz w:val="40"/>
        </w:rPr>
        <w:t>t</w:t>
      </w:r>
      <w:r>
        <w:rPr>
          <w:rFonts w:ascii="Calibri" w:hAnsi="Calibri"/>
          <w:w w:val="96"/>
          <w:sz w:val="40"/>
        </w:rPr>
        <w:t>i</w:t>
      </w:r>
      <w:r>
        <w:rPr>
          <w:rFonts w:ascii="Calibri" w:hAnsi="Calibri"/>
          <w:w w:val="76"/>
          <w:sz w:val="40"/>
        </w:rPr>
        <w:t>m</w:t>
      </w:r>
      <w:r>
        <w:rPr>
          <w:rFonts w:ascii="Calibri" w:hAnsi="Calibri"/>
          <w:w w:val="56"/>
          <w:sz w:val="40"/>
        </w:rPr>
        <w:t>e</w:t>
      </w:r>
      <w:r>
        <w:rPr>
          <w:rFonts w:ascii="Calibri" w:hAnsi="Calibri"/>
          <w:spacing w:val="-3"/>
          <w:w w:val="84"/>
          <w:sz w:val="40"/>
        </w:rPr>
        <w:t>n</w:t>
      </w:r>
      <w:r>
        <w:rPr>
          <w:rFonts w:ascii="Calibri" w:hAnsi="Calibri"/>
          <w:w w:val="65"/>
          <w:sz w:val="40"/>
        </w:rPr>
        <w:t>t</w:t>
      </w:r>
      <w:r>
        <w:rPr>
          <w:rFonts w:ascii="Calibri" w:hAnsi="Calibri"/>
          <w:w w:val="63"/>
          <w:sz w:val="40"/>
        </w:rPr>
        <w:t>o</w:t>
      </w:r>
      <w:r>
        <w:rPr>
          <w:spacing w:val="-20"/>
          <w:sz w:val="40"/>
        </w:rPr>
        <w:t> </w:t>
      </w:r>
      <w:r>
        <w:rPr>
          <w:rFonts w:ascii="Calibri" w:hAnsi="Calibri"/>
          <w:w w:val="71"/>
          <w:sz w:val="40"/>
        </w:rPr>
        <w:t>p</w:t>
      </w:r>
      <w:r>
        <w:rPr>
          <w:rFonts w:ascii="Calibri" w:hAnsi="Calibri"/>
          <w:w w:val="56"/>
          <w:sz w:val="40"/>
        </w:rPr>
        <w:t>e</w:t>
      </w:r>
      <w:r>
        <w:rPr>
          <w:rFonts w:ascii="Calibri" w:hAnsi="Calibri"/>
          <w:w w:val="94"/>
          <w:sz w:val="40"/>
        </w:rPr>
        <w:t>r</w:t>
      </w:r>
      <w:r>
        <w:rPr>
          <w:spacing w:val="-19"/>
          <w:sz w:val="40"/>
        </w:rPr>
        <w:t> </w:t>
      </w:r>
      <w:r>
        <w:rPr>
          <w:rFonts w:ascii="Calibri" w:hAnsi="Calibri"/>
          <w:spacing w:val="-2"/>
          <w:w w:val="96"/>
          <w:sz w:val="40"/>
        </w:rPr>
        <w:t>l</w:t>
      </w:r>
      <w:r>
        <w:rPr>
          <w:rFonts w:ascii="Calibri" w:hAnsi="Calibri"/>
          <w:spacing w:val="-1"/>
          <w:w w:val="81"/>
          <w:sz w:val="40"/>
        </w:rPr>
        <w:t>’</w:t>
      </w:r>
      <w:r>
        <w:rPr>
          <w:rFonts w:ascii="Calibri" w:hAnsi="Calibri"/>
          <w:w w:val="221"/>
          <w:sz w:val="40"/>
        </w:rPr>
        <w:t>I</w:t>
      </w:r>
      <w:r>
        <w:rPr>
          <w:rFonts w:ascii="Calibri" w:hAnsi="Calibri"/>
          <w:spacing w:val="-1"/>
          <w:w w:val="55"/>
          <w:sz w:val="40"/>
        </w:rPr>
        <w:t>s</w:t>
      </w:r>
      <w:r>
        <w:rPr>
          <w:rFonts w:ascii="Calibri" w:hAnsi="Calibri"/>
          <w:w w:val="65"/>
          <w:sz w:val="40"/>
        </w:rPr>
        <w:t>t</w:t>
      </w:r>
      <w:r>
        <w:rPr>
          <w:rFonts w:ascii="Calibri" w:hAnsi="Calibri"/>
          <w:spacing w:val="-1"/>
          <w:w w:val="94"/>
          <w:sz w:val="40"/>
        </w:rPr>
        <w:t>r</w:t>
      </w:r>
      <w:r>
        <w:rPr>
          <w:rFonts w:ascii="Calibri" w:hAnsi="Calibri"/>
          <w:w w:val="73"/>
          <w:sz w:val="40"/>
        </w:rPr>
        <w:t>u</w:t>
      </w:r>
      <w:r>
        <w:rPr>
          <w:rFonts w:ascii="Calibri" w:hAnsi="Calibri"/>
          <w:spacing w:val="-1"/>
          <w:w w:val="83"/>
          <w:sz w:val="40"/>
        </w:rPr>
        <w:t>z</w:t>
      </w:r>
      <w:r>
        <w:rPr>
          <w:rFonts w:ascii="Calibri" w:hAnsi="Calibri"/>
          <w:w w:val="96"/>
          <w:sz w:val="40"/>
        </w:rPr>
        <w:t>i</w:t>
      </w:r>
      <w:r>
        <w:rPr>
          <w:rFonts w:ascii="Calibri" w:hAnsi="Calibri"/>
          <w:spacing w:val="-2"/>
          <w:w w:val="63"/>
          <w:sz w:val="40"/>
        </w:rPr>
        <w:t>o</w:t>
      </w:r>
      <w:r>
        <w:rPr>
          <w:rFonts w:ascii="Calibri" w:hAnsi="Calibri"/>
          <w:w w:val="84"/>
          <w:sz w:val="40"/>
        </w:rPr>
        <w:t>n</w:t>
      </w:r>
      <w:r>
        <w:rPr>
          <w:rFonts w:ascii="Calibri" w:hAnsi="Calibri"/>
          <w:w w:val="56"/>
          <w:sz w:val="40"/>
        </w:rPr>
        <w:t>e</w:t>
      </w:r>
    </w:p>
    <w:p>
      <w:pPr>
        <w:tabs>
          <w:tab w:pos="7619" w:val="left" w:leader="none"/>
        </w:tabs>
        <w:spacing w:before="381"/>
        <w:ind w:left="0" w:right="125" w:firstLine="0"/>
        <w:jc w:val="right"/>
        <w:rPr>
          <w:i/>
          <w:sz w:val="24"/>
        </w:rPr>
      </w:pPr>
      <w:r>
        <w:rPr>
          <w:sz w:val="24"/>
        </w:rPr>
        <w:t>C</w:t>
      </w:r>
      <w:r>
        <w:rPr>
          <w:sz w:val="19"/>
        </w:rPr>
        <w:t>IRCOLARE </w:t>
      </w:r>
      <w:r>
        <w:rPr>
          <w:sz w:val="24"/>
        </w:rPr>
        <w:t>M</w:t>
      </w:r>
      <w:r>
        <w:rPr>
          <w:sz w:val="19"/>
        </w:rPr>
        <w:t>INISTERIALE</w:t>
      </w:r>
      <w:r>
        <w:rPr>
          <w:spacing w:val="6"/>
          <w:sz w:val="19"/>
        </w:rPr>
        <w:t> </w:t>
      </w:r>
      <w:r>
        <w:rPr>
          <w:sz w:val="24"/>
        </w:rPr>
        <w:t>n.</w:t>
      </w:r>
      <w:r>
        <w:rPr>
          <w:spacing w:val="-2"/>
          <w:sz w:val="24"/>
        </w:rPr>
        <w:t> </w:t>
      </w:r>
      <w:r>
        <w:rPr>
          <w:sz w:val="24"/>
        </w:rPr>
        <w:t>8</w:t>
        <w:tab/>
      </w:r>
      <w:r>
        <w:rPr>
          <w:i/>
          <w:sz w:val="24"/>
        </w:rPr>
        <w:t>Roma, 6 marzo</w:t>
      </w:r>
      <w:r>
        <w:rPr>
          <w:i/>
          <w:spacing w:val="-4"/>
          <w:sz w:val="24"/>
        </w:rPr>
        <w:t> </w:t>
      </w:r>
      <w:r>
        <w:rPr>
          <w:i/>
          <w:sz w:val="24"/>
        </w:rPr>
        <w:t>2013</w:t>
      </w:r>
    </w:p>
    <w:p>
      <w:pPr>
        <w:pStyle w:val="BodyText"/>
        <w:spacing w:before="43"/>
        <w:ind w:left="112"/>
        <w:jc w:val="left"/>
      </w:pPr>
      <w:r>
        <w:rPr/>
        <w:t>Prot. 561</w:t>
      </w:r>
    </w:p>
    <w:p>
      <w:pPr>
        <w:pStyle w:val="BodyText"/>
        <w:spacing w:before="9"/>
        <w:jc w:val="left"/>
        <w:rPr>
          <w:sz w:val="31"/>
        </w:rPr>
      </w:pPr>
    </w:p>
    <w:p>
      <w:pPr>
        <w:pStyle w:val="BodyText"/>
        <w:ind w:right="107"/>
        <w:jc w:val="right"/>
      </w:pPr>
      <w:r>
        <w:rPr/>
        <w:t>Ai Direttori Generali degli Uffici Scolastici</w:t>
      </w:r>
      <w:r>
        <w:rPr>
          <w:spacing w:val="-18"/>
        </w:rPr>
        <w:t> </w:t>
      </w:r>
      <w:r>
        <w:rPr/>
        <w:t>Regionali</w:t>
      </w:r>
    </w:p>
    <w:p>
      <w:pPr>
        <w:pStyle w:val="BodyText"/>
        <w:spacing w:before="43"/>
        <w:ind w:right="103"/>
        <w:jc w:val="right"/>
      </w:pPr>
      <w:r>
        <w:rPr/>
        <w:t>LORO</w:t>
      </w:r>
      <w:r>
        <w:rPr>
          <w:spacing w:val="-4"/>
        </w:rPr>
        <w:t> </w:t>
      </w:r>
      <w:r>
        <w:rPr/>
        <w:t>SEDI</w:t>
      </w:r>
    </w:p>
    <w:p>
      <w:pPr>
        <w:pStyle w:val="BodyText"/>
        <w:spacing w:before="8"/>
        <w:jc w:val="left"/>
        <w:rPr>
          <w:sz w:val="31"/>
        </w:rPr>
      </w:pPr>
    </w:p>
    <w:p>
      <w:pPr>
        <w:pStyle w:val="BodyText"/>
        <w:ind w:right="107"/>
        <w:jc w:val="right"/>
      </w:pPr>
      <w:r>
        <w:rPr/>
        <w:t>Ai Dirigenti</w:t>
      </w:r>
      <w:r>
        <w:rPr>
          <w:spacing w:val="-9"/>
        </w:rPr>
        <w:t> </w:t>
      </w:r>
      <w:r>
        <w:rPr/>
        <w:t>Scolastici</w:t>
      </w:r>
    </w:p>
    <w:p>
      <w:pPr>
        <w:pStyle w:val="BodyText"/>
        <w:spacing w:before="44"/>
        <w:ind w:right="103"/>
        <w:jc w:val="right"/>
      </w:pPr>
      <w:r>
        <w:rPr/>
        <w:t>LORO</w:t>
      </w:r>
      <w:r>
        <w:rPr>
          <w:spacing w:val="-4"/>
        </w:rPr>
        <w:t> </w:t>
      </w:r>
      <w:r>
        <w:rPr/>
        <w:t>SEDI</w:t>
      </w:r>
    </w:p>
    <w:p>
      <w:pPr>
        <w:pStyle w:val="BodyText"/>
        <w:spacing w:before="8"/>
        <w:jc w:val="left"/>
        <w:rPr>
          <w:sz w:val="31"/>
        </w:rPr>
      </w:pPr>
    </w:p>
    <w:p>
      <w:pPr>
        <w:pStyle w:val="BodyText"/>
        <w:ind w:right="106"/>
        <w:jc w:val="right"/>
      </w:pPr>
      <w:r>
        <w:rPr/>
        <w:t>Ai Referenti Regionali per la Disabilità / per i</w:t>
      </w:r>
      <w:r>
        <w:rPr>
          <w:spacing w:val="-15"/>
        </w:rPr>
        <w:t> </w:t>
      </w:r>
      <w:r>
        <w:rPr/>
        <w:t>DSA</w:t>
      </w:r>
    </w:p>
    <w:p>
      <w:pPr>
        <w:pStyle w:val="BodyText"/>
        <w:spacing w:before="43"/>
        <w:ind w:right="103"/>
        <w:jc w:val="right"/>
      </w:pPr>
      <w:r>
        <w:rPr/>
        <w:t>LORO</w:t>
      </w:r>
      <w:r>
        <w:rPr>
          <w:spacing w:val="-4"/>
        </w:rPr>
        <w:t> </w:t>
      </w:r>
      <w:r>
        <w:rPr/>
        <w:t>SEDI</w:t>
      </w:r>
    </w:p>
    <w:p>
      <w:pPr>
        <w:pStyle w:val="BodyText"/>
        <w:spacing w:before="8"/>
        <w:jc w:val="left"/>
        <w:rPr>
          <w:sz w:val="31"/>
        </w:rPr>
      </w:pPr>
    </w:p>
    <w:p>
      <w:pPr>
        <w:pStyle w:val="BodyText"/>
        <w:spacing w:line="278" w:lineRule="auto"/>
        <w:ind w:left="2879" w:right="90" w:firstLine="3964"/>
        <w:jc w:val="left"/>
      </w:pPr>
      <w:r>
        <w:rPr/>
        <w:t>Alle Associazioni componenti l’Osservatorio permanente per l’Integrazione degli alunni con</w:t>
      </w:r>
      <w:r>
        <w:rPr>
          <w:spacing w:val="-20"/>
        </w:rPr>
        <w:t> </w:t>
      </w:r>
      <w:r>
        <w:rPr/>
        <w:t>disabilità</w:t>
      </w:r>
    </w:p>
    <w:p>
      <w:pPr>
        <w:pStyle w:val="BodyText"/>
        <w:spacing w:line="274" w:lineRule="exact"/>
        <w:ind w:right="103"/>
        <w:jc w:val="right"/>
      </w:pPr>
      <w:r>
        <w:rPr/>
        <w:t>LORO</w:t>
      </w:r>
      <w:r>
        <w:rPr>
          <w:spacing w:val="-4"/>
        </w:rPr>
        <w:t> </w:t>
      </w:r>
      <w:r>
        <w:rPr/>
        <w:t>SEDI</w:t>
      </w:r>
    </w:p>
    <w:p>
      <w:pPr>
        <w:pStyle w:val="BodyText"/>
        <w:spacing w:before="9"/>
        <w:jc w:val="left"/>
        <w:rPr>
          <w:sz w:val="31"/>
        </w:rPr>
      </w:pPr>
    </w:p>
    <w:p>
      <w:pPr>
        <w:pStyle w:val="BodyText"/>
        <w:ind w:right="107"/>
        <w:jc w:val="right"/>
      </w:pPr>
      <w:r>
        <w:rPr/>
        <w:t>Alle Associazioni del</w:t>
      </w:r>
      <w:r>
        <w:rPr>
          <w:spacing w:val="-10"/>
        </w:rPr>
        <w:t> </w:t>
      </w:r>
      <w:r>
        <w:rPr/>
        <w:t>FONAGS</w:t>
      </w:r>
    </w:p>
    <w:p>
      <w:pPr>
        <w:pStyle w:val="BodyText"/>
        <w:spacing w:before="43"/>
        <w:ind w:right="103"/>
        <w:jc w:val="right"/>
      </w:pPr>
      <w:r>
        <w:rPr/>
        <w:t>LORO</w:t>
      </w:r>
      <w:r>
        <w:rPr>
          <w:spacing w:val="-4"/>
        </w:rPr>
        <w:t> </w:t>
      </w:r>
      <w:r>
        <w:rPr/>
        <w:t>SEDI</w:t>
      </w:r>
    </w:p>
    <w:p>
      <w:pPr>
        <w:pStyle w:val="BodyText"/>
        <w:spacing w:before="8"/>
        <w:jc w:val="left"/>
        <w:rPr>
          <w:sz w:val="31"/>
        </w:rPr>
      </w:pPr>
    </w:p>
    <w:p>
      <w:pPr>
        <w:pStyle w:val="BodyText"/>
        <w:ind w:right="107"/>
        <w:jc w:val="right"/>
      </w:pPr>
      <w:r>
        <w:rPr/>
        <w:t>Alle Associazioni del Forum Nazionale degli</w:t>
      </w:r>
      <w:r>
        <w:rPr>
          <w:spacing w:val="-13"/>
        </w:rPr>
        <w:t> </w:t>
      </w:r>
      <w:r>
        <w:rPr/>
        <w:t>Studenti</w:t>
      </w:r>
    </w:p>
    <w:p>
      <w:pPr>
        <w:pStyle w:val="BodyText"/>
        <w:spacing w:before="44"/>
        <w:ind w:right="103"/>
        <w:jc w:val="right"/>
      </w:pPr>
      <w:r>
        <w:rPr/>
        <w:t>LORO</w:t>
      </w:r>
      <w:r>
        <w:rPr>
          <w:spacing w:val="-4"/>
        </w:rPr>
        <w:t> </w:t>
      </w:r>
      <w:r>
        <w:rPr/>
        <w:t>SEDI</w:t>
      </w:r>
    </w:p>
    <w:p>
      <w:pPr>
        <w:pStyle w:val="BodyText"/>
        <w:spacing w:before="8"/>
        <w:jc w:val="left"/>
        <w:rPr>
          <w:sz w:val="31"/>
        </w:rPr>
      </w:pPr>
    </w:p>
    <w:p>
      <w:pPr>
        <w:pStyle w:val="BodyText"/>
        <w:ind w:right="107"/>
        <w:jc w:val="right"/>
      </w:pPr>
      <w:r>
        <w:rPr/>
        <w:t>Ai Presidenti delle Consulte Provinciali degli</w:t>
      </w:r>
      <w:r>
        <w:rPr>
          <w:spacing w:val="-15"/>
        </w:rPr>
        <w:t> </w:t>
      </w:r>
      <w:r>
        <w:rPr/>
        <w:t>Studenti</w:t>
      </w:r>
    </w:p>
    <w:p>
      <w:pPr>
        <w:pStyle w:val="BodyText"/>
        <w:spacing w:before="43"/>
        <w:ind w:right="103"/>
        <w:jc w:val="right"/>
      </w:pPr>
      <w:r>
        <w:rPr/>
        <w:t>LORO</w:t>
      </w:r>
      <w:r>
        <w:rPr>
          <w:spacing w:val="-4"/>
        </w:rPr>
        <w:t> </w:t>
      </w:r>
      <w:r>
        <w:rPr/>
        <w:t>SEDI</w:t>
      </w:r>
    </w:p>
    <w:p>
      <w:pPr>
        <w:pStyle w:val="BodyText"/>
        <w:jc w:val="left"/>
        <w:rPr>
          <w:sz w:val="26"/>
        </w:rPr>
      </w:pPr>
    </w:p>
    <w:p>
      <w:pPr>
        <w:pStyle w:val="BodyText"/>
        <w:spacing w:before="6"/>
        <w:jc w:val="left"/>
        <w:rPr>
          <w:sz w:val="33"/>
        </w:rPr>
      </w:pPr>
    </w:p>
    <w:p>
      <w:pPr>
        <w:pStyle w:val="BodyText"/>
        <w:spacing w:line="278" w:lineRule="auto"/>
        <w:ind w:left="1060" w:right="108" w:hanging="948"/>
      </w:pPr>
      <w:r>
        <w:rPr>
          <w:b/>
        </w:rPr>
        <w:t>Oggetto</w:t>
      </w:r>
      <w:r>
        <w:rPr/>
        <w:t>: Direttiva Ministeriale 27 dicembre 2012 “Strumenti d’intervento per alunni con bisogni educativi speciali e organizzazione territoriale per l’inclusione scolastica”. Indicazioni operative</w:t>
      </w:r>
    </w:p>
    <w:p>
      <w:pPr>
        <w:pStyle w:val="BodyText"/>
        <w:jc w:val="left"/>
        <w:rPr>
          <w:sz w:val="35"/>
        </w:rPr>
      </w:pPr>
    </w:p>
    <w:p>
      <w:pPr>
        <w:spacing w:line="276" w:lineRule="auto" w:before="0"/>
        <w:ind w:left="112" w:right="105" w:firstLine="359"/>
        <w:jc w:val="both"/>
        <w:rPr>
          <w:sz w:val="24"/>
        </w:rPr>
      </w:pPr>
      <w:r>
        <w:rPr>
          <w:sz w:val="24"/>
        </w:rPr>
        <w:t>Il 27 dicembre scorso è stata firmata dall’On.le Ministro l’unita Direttiva recante </w:t>
      </w:r>
      <w:r>
        <w:rPr>
          <w:i/>
          <w:sz w:val="24"/>
        </w:rPr>
        <w:t>Strumenti </w:t>
      </w:r>
      <w:r>
        <w:rPr>
          <w:i/>
          <w:sz w:val="24"/>
        </w:rPr>
        <w:t>d’intervento per alunni con bisogni educativi speciali e organizzazione territoriale per l’inclusione scolastica</w:t>
      </w:r>
      <w:r>
        <w:rPr>
          <w:sz w:val="22"/>
        </w:rPr>
        <w:t>, </w:t>
      </w:r>
      <w:r>
        <w:rPr>
          <w:sz w:val="24"/>
        </w:rPr>
        <w:t>che delinea e precisa la strategia inclusiva della scuola italiana al fine di realizzare appieno il diritto all’apprendimento per tutti gli alunni e gli studenti in situazione di difficoltà. La Direttiva ridefinisce e completa il tradizionale approccio all’integrazione scolastica, basato sulla certificazione della disabilità, estendendo il campo di intervento e di responsabilità di tutta la</w:t>
      </w:r>
    </w:p>
    <w:p>
      <w:pPr>
        <w:spacing w:after="0" w:line="276" w:lineRule="auto"/>
        <w:jc w:val="both"/>
        <w:rPr>
          <w:sz w:val="24"/>
        </w:rPr>
        <w:sectPr>
          <w:type w:val="continuous"/>
          <w:pgSz w:w="11900" w:h="16840"/>
          <w:pgMar w:top="1220" w:bottom="280" w:left="1020" w:right="1020"/>
        </w:sectPr>
      </w:pPr>
    </w:p>
    <w:p>
      <w:pPr>
        <w:pStyle w:val="BodyText"/>
        <w:jc w:val="left"/>
        <w:rPr>
          <w:sz w:val="20"/>
        </w:rPr>
      </w:pPr>
    </w:p>
    <w:p>
      <w:pPr>
        <w:pStyle w:val="BodyText"/>
        <w:jc w:val="left"/>
        <w:rPr>
          <w:sz w:val="16"/>
        </w:rPr>
      </w:pPr>
    </w:p>
    <w:p>
      <w:pPr>
        <w:pStyle w:val="BodyText"/>
        <w:spacing w:line="276" w:lineRule="auto" w:before="90"/>
        <w:ind w:left="112" w:right="106"/>
      </w:pPr>
      <w:r>
        <w:rPr/>
        <w:t>comunità educante all’intera area dei Bisogni Educativi Speciali (BES), comprendente: “svantaggio sociale e culturale, disturbi specifici di apprendimento e/o disturbi evolutivi specifici, difficoltà derivanti dalla non conoscenza della cultura e della lingua italiana perché appartenenti a culture diverse”.</w:t>
      </w:r>
    </w:p>
    <w:p>
      <w:pPr>
        <w:pStyle w:val="BodyText"/>
        <w:spacing w:line="261" w:lineRule="auto" w:before="221"/>
        <w:ind w:left="112" w:right="106" w:firstLine="360"/>
      </w:pPr>
      <w:r>
        <w:rPr/>
        <w:t>La Direttiva estende pertanto a tutti gli studenti in difficoltà il diritto alla personalizzazione dell’apprendimento, richiamandosi espressamente ai principi enunciati dalla Legge 53/2003.</w:t>
      </w:r>
    </w:p>
    <w:p>
      <w:pPr>
        <w:pStyle w:val="BodyText"/>
        <w:spacing w:line="261" w:lineRule="auto" w:before="119"/>
        <w:ind w:left="112" w:right="107" w:firstLine="359"/>
      </w:pPr>
      <w:r>
        <w:rPr/>
        <w:t>Fermo restando l'obbligo di presentazione delle certificazioni per l'esercizio dei diritti conseguenti alle situazioni di disabilità e di DSA, è compito doveroso dei Consigli di classe o dei teams dei docenti nelle scuole primarie indicare in quali altri casi sia opportuna e necessaria l'adozione di una personalizzazione della didattica ed eventualmente di misure compensative o dispensative, nella prospettiva di una presa in carico globale ed inclusiva di tutti gli alunni.</w:t>
      </w:r>
    </w:p>
    <w:p>
      <w:pPr>
        <w:pStyle w:val="BodyText"/>
        <w:spacing w:line="261" w:lineRule="auto" w:before="115"/>
        <w:ind w:left="112" w:right="107" w:firstLine="360"/>
      </w:pPr>
      <w:r>
        <w:rPr/>
        <w:t>Strumento privilegiato è il percorso individualizzato e personalizzato, redatto in un Piano Didattico Personalizzato (PDP), che ha lo scopo di definire, monitorare e documentare – secondo un’elaborazione collegiale, corresponsabile e partecipata - le strategie di intervento più idonee e i criteri di valutazione degli apprendimenti.</w:t>
      </w:r>
    </w:p>
    <w:p>
      <w:pPr>
        <w:pStyle w:val="BodyText"/>
        <w:spacing w:line="261" w:lineRule="auto" w:before="117"/>
        <w:ind w:left="112" w:right="106" w:firstLine="359"/>
      </w:pPr>
      <w:r>
        <w:rPr/>
        <w:t>In questa nuova e più ampia ottica, il Piano Didattico Personalizzato non può più essere inteso come mera esplicitazione di strumenti compensativi e dispensativi per gli alunni con DSA; esso è bensì lo strumento in cui si potranno, ad esempio, includere progettazioni didattico-educative calibrate sui livelli minimi attesi per le competenze in uscita (di cui moltissimi alunni con BES, </w:t>
      </w:r>
      <w:r>
        <w:rPr>
          <w:spacing w:val="3"/>
        </w:rPr>
        <w:t>privi </w:t>
      </w:r>
      <w:r>
        <w:rPr/>
        <w:t>di </w:t>
      </w:r>
      <w:r>
        <w:rPr>
          <w:spacing w:val="3"/>
        </w:rPr>
        <w:t>qualsivoglia certificazione diagnostica, abbisognano), strumenti programmatici </w:t>
      </w:r>
      <w:r>
        <w:rPr>
          <w:spacing w:val="2"/>
        </w:rPr>
        <w:t>utili in </w:t>
      </w:r>
      <w:r>
        <w:rPr>
          <w:spacing w:val="3"/>
        </w:rPr>
        <w:t>maggior misura </w:t>
      </w:r>
      <w:r>
        <w:rPr>
          <w:spacing w:val="2"/>
        </w:rPr>
        <w:t>rispetto </w:t>
      </w:r>
      <w:r>
        <w:rPr/>
        <w:t>a </w:t>
      </w:r>
      <w:r>
        <w:rPr>
          <w:spacing w:val="3"/>
        </w:rPr>
        <w:t>compensazioni </w:t>
      </w:r>
      <w:r>
        <w:rPr/>
        <w:t>o </w:t>
      </w:r>
      <w:r>
        <w:rPr>
          <w:spacing w:val="3"/>
        </w:rPr>
        <w:t>dispense, </w:t>
      </w:r>
      <w:r>
        <w:rPr/>
        <w:t>a </w:t>
      </w:r>
      <w:r>
        <w:rPr>
          <w:spacing w:val="3"/>
        </w:rPr>
        <w:t>carattere squisitamente didattico- strumentale.</w:t>
      </w:r>
    </w:p>
    <w:p>
      <w:pPr>
        <w:pStyle w:val="BodyText"/>
        <w:spacing w:line="261" w:lineRule="auto" w:before="115"/>
        <w:ind w:left="112" w:right="106" w:firstLine="360"/>
      </w:pPr>
      <w:r>
        <w:rPr/>
        <w:t>La Direttiva ben chiarisce come la presa in carico dei BES debba essere al centro dell’attenzione e dello sforzo congiunto della scuola e della famiglia.</w:t>
      </w:r>
    </w:p>
    <w:p>
      <w:pPr>
        <w:pStyle w:val="BodyText"/>
        <w:spacing w:line="261" w:lineRule="auto" w:before="118"/>
        <w:ind w:left="112" w:right="103" w:firstLine="359"/>
      </w:pPr>
      <w:r>
        <w:rPr/>
        <w:t>È necessario che l’attivazione di un percorso individualizzato e personalizzato per un alunno con Bisogni Educativi Speciali sia deliberata in Consiglio di classe - ovvero, nelle scuole primarie, da tutti i componenti del team docenti - dando luogo al PDP, firmato dal Dirigente scolastico (o da un docente da questi specificamente delegato), dai docenti e dalla famiglia. Nel caso in cui sia necessario trattare dati sensibili per finalità istituzionali, si avrà cura di includere nel PDP apposita autorizzazione da parte della</w:t>
      </w:r>
      <w:r>
        <w:rPr>
          <w:spacing w:val="-5"/>
        </w:rPr>
        <w:t> </w:t>
      </w:r>
      <w:r>
        <w:rPr/>
        <w:t>famiglia.</w:t>
      </w:r>
    </w:p>
    <w:p>
      <w:pPr>
        <w:pStyle w:val="BodyText"/>
        <w:spacing w:line="261" w:lineRule="auto" w:before="115"/>
        <w:ind w:left="112" w:right="107" w:firstLine="360"/>
      </w:pPr>
      <w:r>
        <w:rPr/>
        <w:t>A titolo esemplificativo, sul sito del MIUR saranno pubblicati alcuni modelli di PDP (Cfr.</w:t>
      </w:r>
      <w:hyperlink r:id="rId8">
        <w:r>
          <w:rPr/>
          <w:t> http://hubmiur.pubblica.istruzione.it/web/istruzione/dsa) </w:t>
        </w:r>
      </w:hyperlink>
      <w:r>
        <w:rPr/>
        <w:t>.</w:t>
      </w:r>
    </w:p>
    <w:p>
      <w:pPr>
        <w:pStyle w:val="BodyText"/>
        <w:spacing w:line="261" w:lineRule="auto" w:before="118"/>
        <w:ind w:left="112" w:right="105" w:firstLine="360"/>
      </w:pPr>
      <w:r>
        <w:rPr/>
        <w:t>Ove non sia presente certificazione clinica o diagnosi, il Consiglio di classe o il team dei docenti motiveranno opportunamente, verbalizzandole, le decisioni assunte sulla base di considerazioni pedagogiche e didattiche; ciò al fine di evitare contenzioso.</w:t>
      </w:r>
    </w:p>
    <w:p>
      <w:pPr>
        <w:pStyle w:val="BodyText"/>
        <w:jc w:val="left"/>
        <w:rPr>
          <w:sz w:val="26"/>
        </w:rPr>
      </w:pPr>
    </w:p>
    <w:p>
      <w:pPr>
        <w:pStyle w:val="BodyText"/>
        <w:spacing w:before="9"/>
        <w:jc w:val="left"/>
        <w:rPr>
          <w:sz w:val="20"/>
        </w:rPr>
      </w:pPr>
    </w:p>
    <w:p>
      <w:pPr>
        <w:pStyle w:val="Heading1"/>
        <w:rPr>
          <w:u w:val="none"/>
        </w:rPr>
      </w:pPr>
      <w:r>
        <w:rPr>
          <w:u w:val="thick"/>
        </w:rPr>
        <w:t>Alunni con DSA e disturbi evolutivi specifici</w:t>
      </w:r>
    </w:p>
    <w:p>
      <w:pPr>
        <w:pStyle w:val="BodyText"/>
        <w:spacing w:line="261" w:lineRule="auto" w:before="144"/>
        <w:ind w:left="112" w:right="106" w:firstLine="359"/>
      </w:pPr>
      <w:r>
        <w:rPr>
          <w:spacing w:val="-2"/>
        </w:rPr>
        <w:t>Per </w:t>
      </w:r>
      <w:r>
        <w:rPr/>
        <w:t>quanto </w:t>
      </w:r>
      <w:r>
        <w:rPr>
          <w:spacing w:val="-3"/>
        </w:rPr>
        <w:t>riguarda gli alunni </w:t>
      </w:r>
      <w:r>
        <w:rPr/>
        <w:t>in </w:t>
      </w:r>
      <w:r>
        <w:rPr>
          <w:spacing w:val="-3"/>
        </w:rPr>
        <w:t>possesso </w:t>
      </w:r>
      <w:r>
        <w:rPr/>
        <w:t>di una </w:t>
      </w:r>
      <w:r>
        <w:rPr>
          <w:spacing w:val="-3"/>
        </w:rPr>
        <w:t>diagnosi </w:t>
      </w:r>
      <w:r>
        <w:rPr/>
        <w:t>di DSA </w:t>
      </w:r>
      <w:r>
        <w:rPr>
          <w:spacing w:val="-3"/>
        </w:rPr>
        <w:t>rilasciata </w:t>
      </w:r>
      <w:r>
        <w:rPr/>
        <w:t>da una </w:t>
      </w:r>
      <w:r>
        <w:rPr>
          <w:spacing w:val="-3"/>
        </w:rPr>
        <w:t>struttura privata, </w:t>
      </w:r>
      <w:r>
        <w:rPr/>
        <w:t>si </w:t>
      </w:r>
      <w:r>
        <w:rPr>
          <w:spacing w:val="-3"/>
        </w:rPr>
        <w:t>raccomanda </w:t>
      </w:r>
      <w:r>
        <w:rPr/>
        <w:t>- </w:t>
      </w:r>
      <w:r>
        <w:rPr>
          <w:spacing w:val="-3"/>
        </w:rPr>
        <w:t>nelle </w:t>
      </w:r>
      <w:r>
        <w:rPr/>
        <w:t>more del </w:t>
      </w:r>
      <w:r>
        <w:rPr>
          <w:spacing w:val="-3"/>
        </w:rPr>
        <w:t>rilascio </w:t>
      </w:r>
      <w:r>
        <w:rPr/>
        <w:t>della </w:t>
      </w:r>
      <w:r>
        <w:rPr>
          <w:spacing w:val="-3"/>
        </w:rPr>
        <w:t>certificazione </w:t>
      </w:r>
      <w:r>
        <w:rPr/>
        <w:t>da parte di strutture sanitarie </w:t>
      </w:r>
      <w:r>
        <w:rPr>
          <w:spacing w:val="-3"/>
        </w:rPr>
        <w:t>pubbliche </w:t>
      </w:r>
      <w:r>
        <w:rPr/>
        <w:t>o </w:t>
      </w:r>
      <w:r>
        <w:rPr>
          <w:spacing w:val="-3"/>
        </w:rPr>
        <w:t>accreditate </w:t>
      </w:r>
      <w:r>
        <w:rPr/>
        <w:t>– di </w:t>
      </w:r>
      <w:r>
        <w:rPr>
          <w:spacing w:val="-3"/>
        </w:rPr>
        <w:t>adottare preventivamente </w:t>
      </w:r>
      <w:r>
        <w:rPr/>
        <w:t>le misure previste </w:t>
      </w:r>
      <w:r>
        <w:rPr>
          <w:spacing w:val="-3"/>
        </w:rPr>
        <w:t>dalla Legge 170/2010, qualora</w:t>
      </w:r>
      <w:r>
        <w:rPr>
          <w:spacing w:val="2"/>
        </w:rPr>
        <w:t> </w:t>
      </w:r>
      <w:r>
        <w:rPr/>
        <w:t>il</w:t>
      </w:r>
      <w:r>
        <w:rPr>
          <w:spacing w:val="4"/>
        </w:rPr>
        <w:t> </w:t>
      </w:r>
      <w:r>
        <w:rPr>
          <w:spacing w:val="-3"/>
        </w:rPr>
        <w:t>Consiglio</w:t>
      </w:r>
      <w:r>
        <w:rPr>
          <w:spacing w:val="3"/>
        </w:rPr>
        <w:t> </w:t>
      </w:r>
      <w:r>
        <w:rPr/>
        <w:t>di</w:t>
      </w:r>
      <w:r>
        <w:rPr>
          <w:spacing w:val="4"/>
        </w:rPr>
        <w:t> </w:t>
      </w:r>
      <w:r>
        <w:rPr>
          <w:spacing w:val="-3"/>
        </w:rPr>
        <w:t>classe</w:t>
      </w:r>
      <w:r>
        <w:rPr>
          <w:spacing w:val="3"/>
        </w:rPr>
        <w:t> </w:t>
      </w:r>
      <w:r>
        <w:rPr/>
        <w:t>o</w:t>
      </w:r>
      <w:r>
        <w:rPr>
          <w:spacing w:val="3"/>
        </w:rPr>
        <w:t> </w:t>
      </w:r>
      <w:r>
        <w:rPr/>
        <w:t>il</w:t>
      </w:r>
      <w:r>
        <w:rPr>
          <w:spacing w:val="4"/>
        </w:rPr>
        <w:t> </w:t>
      </w:r>
      <w:r>
        <w:rPr/>
        <w:t>team</w:t>
      </w:r>
      <w:r>
        <w:rPr>
          <w:spacing w:val="4"/>
        </w:rPr>
        <w:t> </w:t>
      </w:r>
      <w:r>
        <w:rPr>
          <w:spacing w:val="-3"/>
        </w:rPr>
        <w:t>dei</w:t>
      </w:r>
      <w:r>
        <w:rPr>
          <w:spacing w:val="3"/>
        </w:rPr>
        <w:t> </w:t>
      </w:r>
      <w:r>
        <w:rPr/>
        <w:t>docenti</w:t>
      </w:r>
      <w:r>
        <w:rPr>
          <w:spacing w:val="4"/>
        </w:rPr>
        <w:t> </w:t>
      </w:r>
      <w:r>
        <w:rPr>
          <w:spacing w:val="-3"/>
        </w:rPr>
        <w:t>della</w:t>
      </w:r>
      <w:r>
        <w:rPr>
          <w:spacing w:val="2"/>
        </w:rPr>
        <w:t> </w:t>
      </w:r>
      <w:r>
        <w:rPr/>
        <w:t>scuola</w:t>
      </w:r>
      <w:r>
        <w:rPr>
          <w:spacing w:val="3"/>
        </w:rPr>
        <w:t> </w:t>
      </w:r>
      <w:r>
        <w:rPr/>
        <w:t>primaria</w:t>
      </w:r>
      <w:r>
        <w:rPr>
          <w:spacing w:val="3"/>
        </w:rPr>
        <w:t> </w:t>
      </w:r>
      <w:r>
        <w:rPr/>
        <w:t>ravvisino</w:t>
      </w:r>
      <w:r>
        <w:rPr>
          <w:spacing w:val="3"/>
        </w:rPr>
        <w:t> </w:t>
      </w:r>
      <w:r>
        <w:rPr/>
        <w:t>e</w:t>
      </w:r>
      <w:r>
        <w:rPr>
          <w:spacing w:val="3"/>
        </w:rPr>
        <w:t> </w:t>
      </w:r>
      <w:r>
        <w:rPr>
          <w:spacing w:val="-3"/>
        </w:rPr>
        <w:t>riscontrino,</w:t>
      </w:r>
      <w:r>
        <w:rPr>
          <w:spacing w:val="4"/>
        </w:rPr>
        <w:t> </w:t>
      </w:r>
      <w:r>
        <w:rPr/>
        <w:t>sulla</w:t>
      </w:r>
    </w:p>
    <w:p>
      <w:pPr>
        <w:spacing w:after="0" w:line="261" w:lineRule="auto"/>
        <w:sectPr>
          <w:headerReference w:type="default" r:id="rId6"/>
          <w:footerReference w:type="default" r:id="rId7"/>
          <w:pgSz w:w="11900" w:h="16840"/>
          <w:pgMar w:header="708" w:footer="975" w:top="1280" w:bottom="1160" w:left="1020" w:right="1020"/>
          <w:pgNumType w:start="2"/>
        </w:sectPr>
      </w:pPr>
    </w:p>
    <w:p>
      <w:pPr>
        <w:pStyle w:val="BodyText"/>
        <w:jc w:val="left"/>
        <w:rPr>
          <w:sz w:val="20"/>
        </w:rPr>
      </w:pPr>
    </w:p>
    <w:p>
      <w:pPr>
        <w:pStyle w:val="BodyText"/>
        <w:spacing w:before="10"/>
        <w:jc w:val="left"/>
        <w:rPr>
          <w:sz w:val="17"/>
        </w:rPr>
      </w:pPr>
    </w:p>
    <w:p>
      <w:pPr>
        <w:pStyle w:val="BodyText"/>
        <w:spacing w:line="261" w:lineRule="auto" w:before="90"/>
        <w:ind w:left="112" w:right="103"/>
      </w:pPr>
      <w:r>
        <w:rPr>
          <w:spacing w:val="-3"/>
        </w:rPr>
        <w:t>base </w:t>
      </w:r>
      <w:r>
        <w:rPr/>
        <w:t>di </w:t>
      </w:r>
      <w:r>
        <w:rPr>
          <w:spacing w:val="-3"/>
        </w:rPr>
        <w:t>considerazioni psicopedagogiche </w:t>
      </w:r>
      <w:r>
        <w:rPr/>
        <w:t>e didattiche, carenze </w:t>
      </w:r>
      <w:r>
        <w:rPr>
          <w:spacing w:val="-3"/>
        </w:rPr>
        <w:t>fondatamente riconducibili </w:t>
      </w:r>
      <w:r>
        <w:rPr/>
        <w:t>al </w:t>
      </w:r>
      <w:r>
        <w:rPr>
          <w:spacing w:val="-3"/>
        </w:rPr>
        <w:t>disturbo. Pervengono </w:t>
      </w:r>
      <w:r>
        <w:rPr/>
        <w:t>infatti numerose </w:t>
      </w:r>
      <w:r>
        <w:rPr>
          <w:spacing w:val="-3"/>
        </w:rPr>
        <w:t>segnalazioni </w:t>
      </w:r>
      <w:r>
        <w:rPr/>
        <w:t>relative ad </w:t>
      </w:r>
      <w:r>
        <w:rPr>
          <w:spacing w:val="-3"/>
        </w:rPr>
        <w:t>alunni </w:t>
      </w:r>
      <w:r>
        <w:rPr/>
        <w:t>(già sottoposti ad </w:t>
      </w:r>
      <w:r>
        <w:rPr>
          <w:spacing w:val="-3"/>
        </w:rPr>
        <w:t>accertamenti diagnostici nei primi </w:t>
      </w:r>
      <w:r>
        <w:rPr/>
        <w:t>mesi di </w:t>
      </w:r>
      <w:r>
        <w:rPr>
          <w:spacing w:val="-3"/>
        </w:rPr>
        <w:t>scuola) </w:t>
      </w:r>
      <w:r>
        <w:rPr/>
        <w:t>che, </w:t>
      </w:r>
      <w:r>
        <w:rPr>
          <w:spacing w:val="-3"/>
        </w:rPr>
        <w:t>riuscendo soltanto verso </w:t>
      </w:r>
      <w:r>
        <w:rPr/>
        <w:t>la fine </w:t>
      </w:r>
      <w:r>
        <w:rPr>
          <w:spacing w:val="-3"/>
        </w:rPr>
        <w:t>dell’anno scolastico </w:t>
      </w:r>
      <w:r>
        <w:rPr/>
        <w:t>ad </w:t>
      </w:r>
      <w:r>
        <w:rPr>
          <w:spacing w:val="-3"/>
        </w:rPr>
        <w:t>ottenere </w:t>
      </w:r>
      <w:r>
        <w:rPr/>
        <w:t>la </w:t>
      </w:r>
      <w:r>
        <w:rPr>
          <w:spacing w:val="-3"/>
        </w:rPr>
        <w:t>certificazione, permangono </w:t>
      </w:r>
      <w:r>
        <w:rPr/>
        <w:t>senza le tutele </w:t>
      </w:r>
      <w:r>
        <w:rPr>
          <w:spacing w:val="-3"/>
        </w:rPr>
        <w:t>cui sostanzialmente avrebbero </w:t>
      </w:r>
      <w:r>
        <w:rPr/>
        <w:t>diritto. Si </w:t>
      </w:r>
      <w:r>
        <w:rPr>
          <w:spacing w:val="-3"/>
        </w:rPr>
        <w:t>evidenzia pertanto </w:t>
      </w:r>
      <w:r>
        <w:rPr/>
        <w:t>la necessità di superare e </w:t>
      </w:r>
      <w:r>
        <w:rPr>
          <w:spacing w:val="-3"/>
        </w:rPr>
        <w:t>risolvere </w:t>
      </w:r>
      <w:r>
        <w:rPr/>
        <w:t>le </w:t>
      </w:r>
      <w:r>
        <w:rPr>
          <w:spacing w:val="-3"/>
        </w:rPr>
        <w:t>difficoltà </w:t>
      </w:r>
      <w:r>
        <w:rPr/>
        <w:t>legate ai tempi di </w:t>
      </w:r>
      <w:r>
        <w:rPr>
          <w:spacing w:val="-3"/>
        </w:rPr>
        <w:t>rilascio </w:t>
      </w:r>
      <w:r>
        <w:rPr/>
        <w:t>delle </w:t>
      </w:r>
      <w:r>
        <w:rPr>
          <w:spacing w:val="-3"/>
        </w:rPr>
        <w:t>certificazioni </w:t>
      </w:r>
      <w:r>
        <w:rPr>
          <w:spacing w:val="-2"/>
        </w:rPr>
        <w:t>(in </w:t>
      </w:r>
      <w:r>
        <w:rPr/>
        <w:t>molti casi </w:t>
      </w:r>
      <w:r>
        <w:rPr>
          <w:spacing w:val="-3"/>
        </w:rPr>
        <w:t>superiori </w:t>
      </w:r>
      <w:r>
        <w:rPr/>
        <w:t>ai sei </w:t>
      </w:r>
      <w:r>
        <w:rPr>
          <w:spacing w:val="-2"/>
        </w:rPr>
        <w:t>mesi) </w:t>
      </w:r>
      <w:r>
        <w:rPr/>
        <w:t>adottando comunque un piano </w:t>
      </w:r>
      <w:r>
        <w:rPr>
          <w:spacing w:val="-3"/>
        </w:rPr>
        <w:t>didattico individualizzato </w:t>
      </w:r>
      <w:r>
        <w:rPr/>
        <w:t>e personalizzato </w:t>
      </w:r>
      <w:r>
        <w:rPr>
          <w:spacing w:val="-3"/>
        </w:rPr>
        <w:t>nonché </w:t>
      </w:r>
      <w:r>
        <w:rPr/>
        <w:t>tutte le misure che le esigenze </w:t>
      </w:r>
      <w:r>
        <w:rPr>
          <w:spacing w:val="-3"/>
        </w:rPr>
        <w:t>educative riscontrate richiedono. </w:t>
      </w:r>
      <w:r>
        <w:rPr/>
        <w:t>Negli anni </w:t>
      </w:r>
      <w:r>
        <w:rPr>
          <w:spacing w:val="-3"/>
        </w:rPr>
        <w:t>terminali </w:t>
      </w:r>
      <w:r>
        <w:rPr/>
        <w:t>di </w:t>
      </w:r>
      <w:r>
        <w:rPr>
          <w:spacing w:val="-3"/>
        </w:rPr>
        <w:t>ciascun </w:t>
      </w:r>
      <w:r>
        <w:rPr/>
        <w:t>ciclo </w:t>
      </w:r>
      <w:r>
        <w:rPr>
          <w:spacing w:val="-3"/>
        </w:rPr>
        <w:t>scolastico, </w:t>
      </w:r>
      <w:r>
        <w:rPr/>
        <w:t>in ragione </w:t>
      </w:r>
      <w:r>
        <w:rPr>
          <w:spacing w:val="-3"/>
        </w:rPr>
        <w:t>degli adempimenti connessi </w:t>
      </w:r>
      <w:r>
        <w:rPr/>
        <w:t>agli </w:t>
      </w:r>
      <w:r>
        <w:rPr>
          <w:spacing w:val="-3"/>
        </w:rPr>
        <w:t>esami </w:t>
      </w:r>
      <w:r>
        <w:rPr/>
        <w:t>di </w:t>
      </w:r>
      <w:r>
        <w:rPr>
          <w:spacing w:val="-3"/>
        </w:rPr>
        <w:t>Stato, </w:t>
      </w:r>
      <w:r>
        <w:rPr/>
        <w:t>le </w:t>
      </w:r>
      <w:r>
        <w:rPr>
          <w:spacing w:val="-3"/>
        </w:rPr>
        <w:t>certificazioni dovranno </w:t>
      </w:r>
      <w:r>
        <w:rPr/>
        <w:t>essere </w:t>
      </w:r>
      <w:r>
        <w:rPr>
          <w:spacing w:val="-3"/>
        </w:rPr>
        <w:t>presentate </w:t>
      </w:r>
      <w:r>
        <w:rPr/>
        <w:t>entro il termine </w:t>
      </w:r>
      <w:r>
        <w:rPr>
          <w:spacing w:val="-3"/>
        </w:rPr>
        <w:t>del </w:t>
      </w:r>
      <w:r>
        <w:rPr/>
        <w:t>31 </w:t>
      </w:r>
      <w:r>
        <w:rPr>
          <w:spacing w:val="-3"/>
        </w:rPr>
        <w:t>marzo, </w:t>
      </w:r>
      <w:r>
        <w:rPr/>
        <w:t>come </w:t>
      </w:r>
      <w:r>
        <w:rPr>
          <w:spacing w:val="-3"/>
        </w:rPr>
        <w:t>previsto all’art.1 </w:t>
      </w:r>
      <w:r>
        <w:rPr/>
        <w:t>dell’Accordo </w:t>
      </w:r>
      <w:r>
        <w:rPr>
          <w:spacing w:val="-3"/>
        </w:rPr>
        <w:t>sancito </w:t>
      </w:r>
      <w:r>
        <w:rPr/>
        <w:t>in Conferenza </w:t>
      </w:r>
      <w:r>
        <w:rPr>
          <w:spacing w:val="-3"/>
        </w:rPr>
        <w:t>Stato-Regioni </w:t>
      </w:r>
      <w:r>
        <w:rPr/>
        <w:t>sulle </w:t>
      </w:r>
      <w:r>
        <w:rPr>
          <w:spacing w:val="-3"/>
        </w:rPr>
        <w:t>certificazioni </w:t>
      </w:r>
      <w:r>
        <w:rPr/>
        <w:t>per i DSA </w:t>
      </w:r>
      <w:r>
        <w:rPr>
          <w:spacing w:val="-3"/>
        </w:rPr>
        <w:t>(R.A. </w:t>
      </w:r>
      <w:r>
        <w:rPr/>
        <w:t>n. 140 </w:t>
      </w:r>
      <w:r>
        <w:rPr>
          <w:spacing w:val="-3"/>
        </w:rPr>
        <w:t>del </w:t>
      </w:r>
      <w:r>
        <w:rPr/>
        <w:t>25 luglio</w:t>
      </w:r>
      <w:r>
        <w:rPr>
          <w:spacing w:val="-21"/>
        </w:rPr>
        <w:t> </w:t>
      </w:r>
      <w:r>
        <w:rPr>
          <w:spacing w:val="-3"/>
        </w:rPr>
        <w:t>2012).</w:t>
      </w:r>
    </w:p>
    <w:p>
      <w:pPr>
        <w:pStyle w:val="BodyText"/>
        <w:jc w:val="left"/>
        <w:rPr>
          <w:sz w:val="26"/>
        </w:rPr>
      </w:pPr>
    </w:p>
    <w:p>
      <w:pPr>
        <w:pStyle w:val="Heading1"/>
        <w:spacing w:before="232"/>
        <w:rPr>
          <w:u w:val="none"/>
        </w:rPr>
      </w:pPr>
      <w:r>
        <w:rPr>
          <w:u w:val="thick"/>
        </w:rPr>
        <w:t>Area dello svantaggio socioeconomico, linguistico e culturale</w:t>
      </w:r>
    </w:p>
    <w:p>
      <w:pPr>
        <w:pStyle w:val="BodyText"/>
        <w:spacing w:line="261" w:lineRule="auto" w:before="144"/>
        <w:ind w:left="112" w:right="107" w:firstLine="359"/>
      </w:pPr>
      <w:r>
        <w:rPr/>
        <w:t>Si vuole inoltre richiamare ulteriormente l’attenzione su quell’area dei BES che interessa lo svantaggio socioeconomico, linguistico, culturale. La Direttiva, a tale proposito, ricorda che “ogni alunno, con continuità o per determinati periodi, può manifestare Bisogni Educativi Speciali: o per motivi fisici, biologici, fisiologici o anche per motivi psicologici, sociali, rispetto ai quali è necessario che le scuole offrano adeguata e personalizzata risposta”. Tali tipologie di BES dovranno essere individuate sulla base di elementi oggettivi (come ad es. una segnalazione degli operatori dei servizi sociali), ovvero di ben fondate considerazioni psicopedagogiche e didattiche.</w:t>
      </w:r>
    </w:p>
    <w:p>
      <w:pPr>
        <w:pStyle w:val="BodyText"/>
        <w:spacing w:line="259" w:lineRule="auto" w:before="115"/>
        <w:ind w:left="112" w:right="106" w:firstLine="360"/>
      </w:pPr>
      <w:r>
        <w:rPr/>
        <w:t>Per questi alunni, e in particolare per coloro che sperimentano difficoltà derivanti dalla non conoscenza della lingua italiana - per esempio alunni di origine straniera di recente immigrazione   e, in specie, coloro che sono entrati nel nostro sistema scolastico nell’ultimo anno - è parimenti possibile attivare percorsi individualizzati e personalizzati, oltre che adottare strumenti compensativi e misure dispensative (ad esempio la dispensa dalla lettura ad alta voce </w:t>
      </w:r>
      <w:r>
        <w:rPr>
          <w:rFonts w:ascii="Cambria" w:hAnsi="Cambria"/>
        </w:rPr>
        <w:t>e le attività ove la lettura è valutata, la scrittura veloce sotto dettatura, ecc.</w:t>
      </w:r>
      <w:r>
        <w:rPr/>
        <w:t>), con le stesse modalità sopra indicate.</w:t>
      </w:r>
    </w:p>
    <w:p>
      <w:pPr>
        <w:pStyle w:val="BodyText"/>
        <w:spacing w:line="261" w:lineRule="auto" w:before="122"/>
        <w:ind w:left="112" w:right="108" w:firstLine="360"/>
      </w:pPr>
      <w:r>
        <w:rPr/>
        <w:t>In tal caso si avrà cura di monitorare l’efficacia degli interventi affinché siano messi in atto per il tempo strettamente necessario. Pertanto, a differenza delle situazioni di disturbo documentate da diagnosi, le misure dispensative, nei casi sopra richiamati, avranno carattere transitorio e attinente aspetti didattici, privilegiando dunque le strategie educative e didattiche attraverso percorsi personalizzati, più che strumenti compensativi e misure</w:t>
      </w:r>
      <w:r>
        <w:rPr>
          <w:spacing w:val="-5"/>
        </w:rPr>
        <w:t> </w:t>
      </w:r>
      <w:r>
        <w:rPr/>
        <w:t>dispensative.</w:t>
      </w:r>
    </w:p>
    <w:p>
      <w:pPr>
        <w:pStyle w:val="BodyText"/>
        <w:spacing w:line="261" w:lineRule="auto" w:before="116"/>
        <w:ind w:left="112" w:right="107" w:firstLine="360"/>
      </w:pPr>
      <w:r>
        <w:rPr/>
        <w:t>In ogni caso, non si potrà accedere alla dispensa dalle prove scritte di lingua straniera se non in presenza di uno specifico disturbo clinicamente diagnosticato, secondo quanto previsto dall’art. 6 del DM n. 5669 del 12 luglio 2011 e dalle allegate Linee guida.</w:t>
      </w:r>
    </w:p>
    <w:p>
      <w:pPr>
        <w:pStyle w:val="BodyText"/>
        <w:spacing w:line="261" w:lineRule="auto" w:before="117"/>
        <w:ind w:left="112" w:right="105" w:firstLine="360"/>
      </w:pPr>
      <w:r>
        <w:rPr/>
        <w:t>Si rammenta, infine, che, ai sensi dell’articolo 5 del DPR n. 89/2009, le 2 ore di insegnamento della seconda lingua comunitaria nella scuola secondaria di primo grado possono essere utilizzate anche per potenziare l'insegnamento della lingua italiana per gli alunni stranieri non in possesso delle necessarie conoscenze e competenze nella medesima lingua italiana, nel rispetto dell'autonomia delle istituzioni scolastiche.</w:t>
      </w:r>
    </w:p>
    <w:p>
      <w:pPr>
        <w:pStyle w:val="BodyText"/>
        <w:spacing w:line="261" w:lineRule="auto" w:before="116"/>
        <w:ind w:left="112" w:right="110" w:firstLine="180"/>
      </w:pPr>
      <w:r>
        <w:rPr/>
        <w:t>Eventuali disposizioni in merito allo svolgimento degli esami di Stato o delle rilevazioni annuali degli apprendimenti verranno fornite successivamente.</w:t>
      </w:r>
    </w:p>
    <w:p>
      <w:pPr>
        <w:spacing w:after="0" w:line="261" w:lineRule="auto"/>
        <w:sectPr>
          <w:pgSz w:w="11900" w:h="16840"/>
          <w:pgMar w:header="708" w:footer="975" w:top="1280" w:bottom="1160" w:left="1020" w:right="1020"/>
        </w:sectPr>
      </w:pPr>
    </w:p>
    <w:p>
      <w:pPr>
        <w:pStyle w:val="BodyText"/>
        <w:jc w:val="left"/>
        <w:rPr>
          <w:sz w:val="20"/>
        </w:rPr>
      </w:pPr>
    </w:p>
    <w:p>
      <w:pPr>
        <w:pStyle w:val="BodyText"/>
        <w:spacing w:before="10"/>
        <w:jc w:val="left"/>
        <w:rPr>
          <w:sz w:val="17"/>
        </w:rPr>
      </w:pPr>
    </w:p>
    <w:p>
      <w:pPr>
        <w:pStyle w:val="Heading1"/>
        <w:spacing w:before="90"/>
        <w:jc w:val="left"/>
        <w:rPr>
          <w:u w:val="none"/>
        </w:rPr>
      </w:pPr>
      <w:r>
        <w:rPr>
          <w:u w:val="none"/>
        </w:rPr>
        <w:t>AZIONI A LIVELLO DI SINGOLA ISTITUZIONE SCOLASTICA</w:t>
      </w:r>
    </w:p>
    <w:p>
      <w:pPr>
        <w:pStyle w:val="BodyText"/>
        <w:spacing w:line="261" w:lineRule="auto" w:before="144"/>
        <w:ind w:left="112" w:right="105" w:firstLine="357"/>
      </w:pPr>
      <w:r>
        <w:rPr/>
        <w:t>Per perseguire tale “politica per l’inclusione”, la Direttiva fornisce indicazioni alle istituzioni scolastiche, che dovrebbero esplicitarsi, a livello di singole scuole, in alcune azioni strategiche di seguito sintetizzate.</w:t>
      </w:r>
    </w:p>
    <w:p>
      <w:pPr>
        <w:pStyle w:val="BodyText"/>
        <w:spacing w:before="8"/>
        <w:jc w:val="left"/>
        <w:rPr>
          <w:sz w:val="20"/>
        </w:rPr>
      </w:pPr>
    </w:p>
    <w:p>
      <w:pPr>
        <w:pStyle w:val="ListParagraph"/>
        <w:numPr>
          <w:ilvl w:val="0"/>
          <w:numId w:val="1"/>
        </w:numPr>
        <w:tabs>
          <w:tab w:pos="473" w:val="left" w:leader="none"/>
        </w:tabs>
        <w:spacing w:line="261" w:lineRule="auto" w:before="0" w:after="0"/>
        <w:ind w:left="472" w:right="104" w:hanging="360"/>
        <w:jc w:val="both"/>
        <w:rPr>
          <w:sz w:val="24"/>
        </w:rPr>
      </w:pPr>
      <w:r>
        <w:rPr>
          <w:spacing w:val="-3"/>
          <w:sz w:val="24"/>
        </w:rPr>
        <w:t>Fermo restando </w:t>
      </w:r>
      <w:r>
        <w:rPr>
          <w:sz w:val="24"/>
        </w:rPr>
        <w:t>quanto </w:t>
      </w:r>
      <w:r>
        <w:rPr>
          <w:spacing w:val="-3"/>
          <w:sz w:val="24"/>
        </w:rPr>
        <w:t>previsto dall’art. </w:t>
      </w:r>
      <w:r>
        <w:rPr>
          <w:sz w:val="24"/>
        </w:rPr>
        <w:t>15 comma 2 della </w:t>
      </w:r>
      <w:r>
        <w:rPr>
          <w:spacing w:val="-3"/>
          <w:sz w:val="24"/>
        </w:rPr>
        <w:t>L. 104/92, </w:t>
      </w:r>
      <w:r>
        <w:rPr>
          <w:sz w:val="24"/>
        </w:rPr>
        <w:t>i </w:t>
      </w:r>
      <w:r>
        <w:rPr>
          <w:spacing w:val="-3"/>
          <w:sz w:val="24"/>
        </w:rPr>
        <w:t>compiti del Gruppo </w:t>
      </w:r>
      <w:r>
        <w:rPr>
          <w:sz w:val="24"/>
        </w:rPr>
        <w:t>di </w:t>
      </w:r>
      <w:r>
        <w:rPr>
          <w:spacing w:val="-3"/>
          <w:sz w:val="24"/>
        </w:rPr>
        <w:t>lavoro </w:t>
      </w:r>
      <w:r>
        <w:rPr>
          <w:sz w:val="24"/>
        </w:rPr>
        <w:t>e di studio d’Istituto </w:t>
      </w:r>
      <w:r>
        <w:rPr>
          <w:spacing w:val="-3"/>
          <w:sz w:val="24"/>
        </w:rPr>
        <w:t>(</w:t>
      </w:r>
      <w:r>
        <w:rPr>
          <w:b/>
          <w:spacing w:val="-3"/>
          <w:sz w:val="24"/>
        </w:rPr>
        <w:t>GLHI</w:t>
      </w:r>
      <w:r>
        <w:rPr>
          <w:spacing w:val="-3"/>
          <w:sz w:val="24"/>
        </w:rPr>
        <w:t>) </w:t>
      </w:r>
      <w:r>
        <w:rPr>
          <w:b/>
          <w:sz w:val="24"/>
        </w:rPr>
        <w:t>si estendono alle </w:t>
      </w:r>
      <w:r>
        <w:rPr>
          <w:b/>
          <w:spacing w:val="-3"/>
          <w:sz w:val="24"/>
        </w:rPr>
        <w:t>problematiche </w:t>
      </w:r>
      <w:r>
        <w:rPr>
          <w:b/>
          <w:sz w:val="24"/>
        </w:rPr>
        <w:t>relative a </w:t>
      </w:r>
      <w:r>
        <w:rPr>
          <w:b/>
          <w:spacing w:val="-3"/>
          <w:sz w:val="24"/>
        </w:rPr>
        <w:t>tutti </w:t>
      </w:r>
      <w:r>
        <w:rPr>
          <w:b/>
          <w:sz w:val="24"/>
        </w:rPr>
        <w:t>i BES. </w:t>
      </w:r>
      <w:r>
        <w:rPr>
          <w:sz w:val="24"/>
        </w:rPr>
        <w:t>A tale scopo i </w:t>
      </w:r>
      <w:r>
        <w:rPr>
          <w:spacing w:val="-3"/>
          <w:sz w:val="24"/>
        </w:rPr>
        <w:t>suoi componenti sono </w:t>
      </w:r>
      <w:r>
        <w:rPr>
          <w:sz w:val="24"/>
        </w:rPr>
        <w:t>integrati da tutte le risorse </w:t>
      </w:r>
      <w:r>
        <w:rPr>
          <w:spacing w:val="-3"/>
          <w:sz w:val="24"/>
        </w:rPr>
        <w:t>specifiche </w:t>
      </w:r>
      <w:r>
        <w:rPr>
          <w:sz w:val="24"/>
        </w:rPr>
        <w:t>e di </w:t>
      </w:r>
      <w:r>
        <w:rPr>
          <w:spacing w:val="-3"/>
          <w:sz w:val="24"/>
        </w:rPr>
        <w:t>coordinamento</w:t>
      </w:r>
      <w:r>
        <w:rPr>
          <w:spacing w:val="54"/>
          <w:sz w:val="24"/>
        </w:rPr>
        <w:t> </w:t>
      </w:r>
      <w:r>
        <w:rPr>
          <w:spacing w:val="-3"/>
          <w:sz w:val="24"/>
        </w:rPr>
        <w:t>presenti </w:t>
      </w:r>
      <w:r>
        <w:rPr>
          <w:sz w:val="24"/>
        </w:rPr>
        <w:t>nella scuola (funzioni </w:t>
      </w:r>
      <w:r>
        <w:rPr>
          <w:spacing w:val="-3"/>
          <w:sz w:val="24"/>
        </w:rPr>
        <w:t>strumentali, </w:t>
      </w:r>
      <w:r>
        <w:rPr>
          <w:sz w:val="24"/>
        </w:rPr>
        <w:t>insegnanti per il sostegno, AEC, </w:t>
      </w:r>
      <w:r>
        <w:rPr>
          <w:spacing w:val="-3"/>
          <w:sz w:val="24"/>
        </w:rPr>
        <w:t>assistenti </w:t>
      </w:r>
      <w:r>
        <w:rPr>
          <w:sz w:val="24"/>
        </w:rPr>
        <w:t>alla </w:t>
      </w:r>
      <w:r>
        <w:rPr>
          <w:spacing w:val="-3"/>
          <w:sz w:val="24"/>
        </w:rPr>
        <w:t>comunicazione, docenti “disciplinari” con </w:t>
      </w:r>
      <w:r>
        <w:rPr>
          <w:sz w:val="24"/>
        </w:rPr>
        <w:t>esperienza </w:t>
      </w:r>
      <w:r>
        <w:rPr>
          <w:spacing w:val="-2"/>
          <w:sz w:val="24"/>
        </w:rPr>
        <w:t>e/o </w:t>
      </w:r>
      <w:r>
        <w:rPr>
          <w:sz w:val="24"/>
        </w:rPr>
        <w:t>formazione specifica o </w:t>
      </w:r>
      <w:r>
        <w:rPr>
          <w:spacing w:val="-3"/>
          <w:sz w:val="24"/>
        </w:rPr>
        <w:t>con compiti </w:t>
      </w:r>
      <w:r>
        <w:rPr>
          <w:sz w:val="24"/>
        </w:rPr>
        <w:t>di </w:t>
      </w:r>
      <w:r>
        <w:rPr>
          <w:spacing w:val="-3"/>
          <w:sz w:val="24"/>
        </w:rPr>
        <w:t>coordinamento </w:t>
      </w:r>
      <w:r>
        <w:rPr>
          <w:sz w:val="24"/>
        </w:rPr>
        <w:t>delle </w:t>
      </w:r>
      <w:r>
        <w:rPr>
          <w:spacing w:val="-3"/>
          <w:sz w:val="24"/>
        </w:rPr>
        <w:t>classi, genitori </w:t>
      </w:r>
      <w:r>
        <w:rPr>
          <w:sz w:val="24"/>
        </w:rPr>
        <w:t>ed </w:t>
      </w:r>
      <w:r>
        <w:rPr>
          <w:spacing w:val="-3"/>
          <w:sz w:val="24"/>
        </w:rPr>
        <w:t>esperti </w:t>
      </w:r>
      <w:r>
        <w:rPr>
          <w:sz w:val="24"/>
        </w:rPr>
        <w:t>istituzionali o </w:t>
      </w:r>
      <w:r>
        <w:rPr>
          <w:spacing w:val="-3"/>
          <w:sz w:val="24"/>
        </w:rPr>
        <w:t>esterni </w:t>
      </w:r>
      <w:r>
        <w:rPr>
          <w:sz w:val="24"/>
        </w:rPr>
        <w:t>in regime di </w:t>
      </w:r>
      <w:r>
        <w:rPr>
          <w:spacing w:val="-3"/>
          <w:sz w:val="24"/>
        </w:rPr>
        <w:t>convenzionamento con </w:t>
      </w:r>
      <w:r>
        <w:rPr>
          <w:sz w:val="24"/>
        </w:rPr>
        <w:t>la </w:t>
      </w:r>
      <w:r>
        <w:rPr>
          <w:spacing w:val="-3"/>
          <w:sz w:val="24"/>
        </w:rPr>
        <w:t>scuola), </w:t>
      </w:r>
      <w:r>
        <w:rPr>
          <w:sz w:val="24"/>
        </w:rPr>
        <w:t>in modo da </w:t>
      </w:r>
      <w:r>
        <w:rPr>
          <w:spacing w:val="-3"/>
          <w:sz w:val="24"/>
        </w:rPr>
        <w:t>assicurare all’interno del corpo </w:t>
      </w:r>
      <w:r>
        <w:rPr>
          <w:sz w:val="24"/>
        </w:rPr>
        <w:t>docente il </w:t>
      </w:r>
      <w:r>
        <w:rPr>
          <w:spacing w:val="-3"/>
          <w:sz w:val="24"/>
        </w:rPr>
        <w:t>trasferimento capillare delle azioni </w:t>
      </w:r>
      <w:r>
        <w:rPr>
          <w:sz w:val="24"/>
        </w:rPr>
        <w:t>di </w:t>
      </w:r>
      <w:r>
        <w:rPr>
          <w:spacing w:val="-3"/>
          <w:sz w:val="24"/>
        </w:rPr>
        <w:t>miglioramento intraprese </w:t>
      </w:r>
      <w:r>
        <w:rPr>
          <w:sz w:val="24"/>
        </w:rPr>
        <w:t>e </w:t>
      </w:r>
      <w:r>
        <w:rPr>
          <w:spacing w:val="-3"/>
          <w:sz w:val="24"/>
        </w:rPr>
        <w:t>un’efficace </w:t>
      </w:r>
      <w:r>
        <w:rPr>
          <w:sz w:val="24"/>
        </w:rPr>
        <w:t>capacità di </w:t>
      </w:r>
      <w:r>
        <w:rPr>
          <w:spacing w:val="-3"/>
          <w:sz w:val="24"/>
        </w:rPr>
        <w:t>rilevazione </w:t>
      </w:r>
      <w:r>
        <w:rPr>
          <w:sz w:val="24"/>
        </w:rPr>
        <w:t>e </w:t>
      </w:r>
      <w:r>
        <w:rPr>
          <w:spacing w:val="-3"/>
          <w:sz w:val="24"/>
        </w:rPr>
        <w:t>intervento </w:t>
      </w:r>
      <w:r>
        <w:rPr>
          <w:sz w:val="24"/>
        </w:rPr>
        <w:t>sulle criticità </w:t>
      </w:r>
      <w:r>
        <w:rPr>
          <w:spacing w:val="-3"/>
          <w:sz w:val="24"/>
        </w:rPr>
        <w:t>all’interno </w:t>
      </w:r>
      <w:r>
        <w:rPr>
          <w:sz w:val="24"/>
        </w:rPr>
        <w:t>delle</w:t>
      </w:r>
      <w:r>
        <w:rPr>
          <w:spacing w:val="-28"/>
          <w:sz w:val="24"/>
        </w:rPr>
        <w:t> </w:t>
      </w:r>
      <w:r>
        <w:rPr>
          <w:spacing w:val="-3"/>
          <w:sz w:val="24"/>
        </w:rPr>
        <w:t>classi.</w:t>
      </w:r>
    </w:p>
    <w:p>
      <w:pPr>
        <w:spacing w:line="261" w:lineRule="auto" w:before="113"/>
        <w:ind w:left="472" w:right="106" w:firstLine="0"/>
        <w:jc w:val="both"/>
        <w:rPr>
          <w:sz w:val="24"/>
        </w:rPr>
      </w:pPr>
      <w:r>
        <w:rPr>
          <w:sz w:val="24"/>
        </w:rPr>
        <w:t>Tale Gruppo di lavoro assume la denominazione di </w:t>
      </w:r>
      <w:r>
        <w:rPr>
          <w:b/>
          <w:sz w:val="24"/>
        </w:rPr>
        <w:t>Gruppo di lavoro per l’inclusione </w:t>
      </w:r>
      <w:r>
        <w:rPr>
          <w:sz w:val="24"/>
        </w:rPr>
        <w:t>(in sigla GLI) e svolge le seguenti funzioni:</w:t>
      </w:r>
    </w:p>
    <w:p>
      <w:pPr>
        <w:pStyle w:val="ListParagraph"/>
        <w:numPr>
          <w:ilvl w:val="1"/>
          <w:numId w:val="1"/>
        </w:numPr>
        <w:tabs>
          <w:tab w:pos="1193" w:val="left" w:leader="none"/>
        </w:tabs>
        <w:spacing w:line="240" w:lineRule="auto" w:before="118" w:after="0"/>
        <w:ind w:left="1192" w:right="0" w:hanging="181"/>
        <w:jc w:val="both"/>
        <w:rPr>
          <w:sz w:val="24"/>
        </w:rPr>
      </w:pPr>
      <w:r>
        <w:rPr>
          <w:sz w:val="24"/>
        </w:rPr>
        <w:t>rilevazione dei BES presenti nella</w:t>
      </w:r>
      <w:r>
        <w:rPr>
          <w:spacing w:val="-2"/>
          <w:sz w:val="24"/>
        </w:rPr>
        <w:t> </w:t>
      </w:r>
      <w:r>
        <w:rPr>
          <w:sz w:val="24"/>
        </w:rPr>
        <w:t>scuola;</w:t>
      </w:r>
    </w:p>
    <w:p>
      <w:pPr>
        <w:pStyle w:val="ListParagraph"/>
        <w:numPr>
          <w:ilvl w:val="1"/>
          <w:numId w:val="1"/>
        </w:numPr>
        <w:tabs>
          <w:tab w:pos="1193" w:val="left" w:leader="none"/>
        </w:tabs>
        <w:spacing w:line="261" w:lineRule="auto" w:before="144" w:after="0"/>
        <w:ind w:left="1192" w:right="109" w:hanging="180"/>
        <w:jc w:val="both"/>
        <w:rPr>
          <w:sz w:val="24"/>
        </w:rPr>
      </w:pPr>
      <w:r>
        <w:rPr>
          <w:sz w:val="24"/>
        </w:rPr>
        <w:t>raccolta e documentazione degli interventi didattico-educativi posti in essere anche in funzione di azioni di apprendimento organizzativo in rete tra scuole e/o in rapporto con azioni strategiche dell’Amministrazione;</w:t>
      </w:r>
    </w:p>
    <w:p>
      <w:pPr>
        <w:pStyle w:val="ListParagraph"/>
        <w:numPr>
          <w:ilvl w:val="1"/>
          <w:numId w:val="1"/>
        </w:numPr>
        <w:tabs>
          <w:tab w:pos="1193" w:val="left" w:leader="none"/>
        </w:tabs>
        <w:spacing w:line="261" w:lineRule="auto" w:before="118" w:after="0"/>
        <w:ind w:left="1192" w:right="110" w:hanging="180"/>
        <w:jc w:val="both"/>
        <w:rPr>
          <w:sz w:val="24"/>
        </w:rPr>
      </w:pPr>
      <w:r>
        <w:rPr>
          <w:sz w:val="24"/>
        </w:rPr>
        <w:t>focus/confronto sui casi, consulenza e supporto ai colleghi sulle strategie/metodologie di gestione delle</w:t>
      </w:r>
      <w:r>
        <w:rPr>
          <w:spacing w:val="-3"/>
          <w:sz w:val="24"/>
        </w:rPr>
        <w:t> </w:t>
      </w:r>
      <w:r>
        <w:rPr>
          <w:sz w:val="24"/>
        </w:rPr>
        <w:t>classi;</w:t>
      </w:r>
    </w:p>
    <w:p>
      <w:pPr>
        <w:pStyle w:val="ListParagraph"/>
        <w:numPr>
          <w:ilvl w:val="1"/>
          <w:numId w:val="1"/>
        </w:numPr>
        <w:tabs>
          <w:tab w:pos="1193" w:val="left" w:leader="none"/>
        </w:tabs>
        <w:spacing w:line="240" w:lineRule="auto" w:before="118" w:after="0"/>
        <w:ind w:left="1192" w:right="0" w:hanging="181"/>
        <w:jc w:val="both"/>
        <w:rPr>
          <w:sz w:val="24"/>
        </w:rPr>
      </w:pPr>
      <w:r>
        <w:rPr>
          <w:sz w:val="24"/>
        </w:rPr>
        <w:t>rilevazione, monitoraggio e valutazione del livello di inclusività della</w:t>
      </w:r>
      <w:r>
        <w:rPr>
          <w:spacing w:val="-9"/>
          <w:sz w:val="24"/>
        </w:rPr>
        <w:t> </w:t>
      </w:r>
      <w:r>
        <w:rPr>
          <w:sz w:val="24"/>
        </w:rPr>
        <w:t>scuola;</w:t>
      </w:r>
    </w:p>
    <w:p>
      <w:pPr>
        <w:pStyle w:val="ListParagraph"/>
        <w:numPr>
          <w:ilvl w:val="1"/>
          <w:numId w:val="1"/>
        </w:numPr>
        <w:tabs>
          <w:tab w:pos="1193" w:val="left" w:leader="none"/>
        </w:tabs>
        <w:spacing w:line="261" w:lineRule="auto" w:before="144" w:after="0"/>
        <w:ind w:left="1192" w:right="104" w:hanging="180"/>
        <w:jc w:val="both"/>
        <w:rPr>
          <w:sz w:val="24"/>
        </w:rPr>
      </w:pPr>
      <w:r>
        <w:rPr>
          <w:spacing w:val="-3"/>
          <w:sz w:val="24"/>
        </w:rPr>
        <w:t>raccolta </w:t>
      </w:r>
      <w:r>
        <w:rPr>
          <w:sz w:val="24"/>
        </w:rPr>
        <w:t>e </w:t>
      </w:r>
      <w:r>
        <w:rPr>
          <w:spacing w:val="-3"/>
          <w:sz w:val="24"/>
        </w:rPr>
        <w:t>coordinamento delle </w:t>
      </w:r>
      <w:r>
        <w:rPr>
          <w:sz w:val="24"/>
        </w:rPr>
        <w:t>proposte </w:t>
      </w:r>
      <w:r>
        <w:rPr>
          <w:spacing w:val="-3"/>
          <w:sz w:val="24"/>
        </w:rPr>
        <w:t>formulate </w:t>
      </w:r>
      <w:r>
        <w:rPr>
          <w:spacing w:val="-2"/>
          <w:sz w:val="24"/>
        </w:rPr>
        <w:t>dai </w:t>
      </w:r>
      <w:r>
        <w:rPr>
          <w:spacing w:val="-3"/>
          <w:sz w:val="24"/>
        </w:rPr>
        <w:t>singoli </w:t>
      </w:r>
      <w:r>
        <w:rPr>
          <w:sz w:val="24"/>
        </w:rPr>
        <w:t>GLH </w:t>
      </w:r>
      <w:r>
        <w:rPr>
          <w:spacing w:val="-3"/>
          <w:sz w:val="24"/>
        </w:rPr>
        <w:t>Operativi </w:t>
      </w:r>
      <w:r>
        <w:rPr>
          <w:sz w:val="24"/>
        </w:rPr>
        <w:t>sulla base </w:t>
      </w:r>
      <w:r>
        <w:rPr>
          <w:spacing w:val="-3"/>
          <w:sz w:val="24"/>
        </w:rPr>
        <w:t>delle effettive esigenze, </w:t>
      </w:r>
      <w:r>
        <w:rPr>
          <w:sz w:val="24"/>
        </w:rPr>
        <w:t>ai </w:t>
      </w:r>
      <w:r>
        <w:rPr>
          <w:spacing w:val="-3"/>
          <w:sz w:val="24"/>
        </w:rPr>
        <w:t>sensi dell’art. </w:t>
      </w:r>
      <w:r>
        <w:rPr>
          <w:sz w:val="24"/>
        </w:rPr>
        <w:t>1, c. 605, </w:t>
      </w:r>
      <w:r>
        <w:rPr>
          <w:spacing w:val="-3"/>
          <w:sz w:val="24"/>
        </w:rPr>
        <w:t>lettera </w:t>
      </w:r>
      <w:r>
        <w:rPr>
          <w:sz w:val="24"/>
        </w:rPr>
        <w:t>b, della legge 296/2006, </w:t>
      </w:r>
      <w:r>
        <w:rPr>
          <w:spacing w:val="-3"/>
          <w:sz w:val="24"/>
        </w:rPr>
        <w:t>tradotte </w:t>
      </w:r>
      <w:r>
        <w:rPr>
          <w:sz w:val="24"/>
        </w:rPr>
        <w:t>in sede di definizione del PEI come stabilito dall'art. 10 comma 5 della </w:t>
      </w:r>
      <w:r>
        <w:rPr>
          <w:spacing w:val="-3"/>
          <w:sz w:val="24"/>
        </w:rPr>
        <w:t>Legge </w:t>
      </w:r>
      <w:r>
        <w:rPr>
          <w:sz w:val="24"/>
        </w:rPr>
        <w:t>30 luglio </w:t>
      </w:r>
      <w:r>
        <w:rPr>
          <w:spacing w:val="-3"/>
          <w:sz w:val="24"/>
        </w:rPr>
        <w:t>2010 </w:t>
      </w:r>
      <w:r>
        <w:rPr>
          <w:sz w:val="24"/>
        </w:rPr>
        <w:t>n. 122</w:t>
      </w:r>
      <w:r>
        <w:rPr>
          <w:spacing w:val="-11"/>
          <w:sz w:val="24"/>
        </w:rPr>
        <w:t> </w:t>
      </w:r>
      <w:r>
        <w:rPr>
          <w:sz w:val="24"/>
        </w:rPr>
        <w:t>;</w:t>
      </w:r>
    </w:p>
    <w:p>
      <w:pPr>
        <w:pStyle w:val="ListParagraph"/>
        <w:numPr>
          <w:ilvl w:val="1"/>
          <w:numId w:val="1"/>
        </w:numPr>
        <w:tabs>
          <w:tab w:pos="1193" w:val="left" w:leader="none"/>
        </w:tabs>
        <w:spacing w:line="261" w:lineRule="auto" w:before="117" w:after="0"/>
        <w:ind w:left="1192" w:right="107" w:hanging="180"/>
        <w:jc w:val="both"/>
        <w:rPr>
          <w:sz w:val="24"/>
        </w:rPr>
      </w:pPr>
      <w:r>
        <w:rPr>
          <w:sz w:val="24"/>
        </w:rPr>
        <w:t>elaborazione di una proposta di </w:t>
      </w:r>
      <w:r>
        <w:rPr>
          <w:b/>
          <w:sz w:val="24"/>
        </w:rPr>
        <w:t>Piano Annuale per l’Inclusività </w:t>
      </w:r>
      <w:r>
        <w:rPr>
          <w:sz w:val="24"/>
        </w:rPr>
        <w:t>riferito a tutti gli alunni con BES, da redigere al termine di ogni anno scolastico (entro il mese di</w:t>
      </w:r>
      <w:r>
        <w:rPr>
          <w:spacing w:val="-23"/>
          <w:sz w:val="24"/>
        </w:rPr>
        <w:t> </w:t>
      </w:r>
      <w:r>
        <w:rPr>
          <w:sz w:val="24"/>
        </w:rPr>
        <w:t>Giugno).</w:t>
      </w:r>
    </w:p>
    <w:p>
      <w:pPr>
        <w:pStyle w:val="BodyText"/>
        <w:spacing w:line="261" w:lineRule="auto" w:before="118"/>
        <w:ind w:left="1192" w:right="106"/>
      </w:pPr>
      <w:r>
        <w:rPr/>
        <w:t>A tale scopo, il Gruppo procederà ad un’analisi delle criticità e dei punti di forza degli interventi di inclusione scolastica operati nell’anno appena trascorso e formulerà un’ipotesi globale di utilizzo funzionale delle risorse specifiche, istituzionali e non, per incrementare il livello di inclusività generale della scuola nell’anno successivo. </w:t>
      </w:r>
      <w:r>
        <w:rPr>
          <w:spacing w:val="-3"/>
        </w:rPr>
        <w:t>Il </w:t>
      </w:r>
      <w:r>
        <w:rPr/>
        <w:t>Piano sarà quindi discusso e deliberato in Collegio dei Docenti e inviato ai competenti Uffici degli UUSSRR, nonché ai GLIP e al GLIR, per la richiesta di organico di sostegno, e alle altre istituzioni territoriali come proposta di assegnazione delle risorse di competenza, considerando anche gli Accordi di Programma in vigore o altre specifiche intese sull'integrazione scolastica sottoscritte con gli Enti Locali. A seguito di ciò, gli Uffici Scolastici regionali assegnano alle singole scuole globalmente le risorse di sostegno secondo quanto stabilito dall’ art 19 comma 11 della Legge n.</w:t>
      </w:r>
      <w:r>
        <w:rPr>
          <w:spacing w:val="-9"/>
        </w:rPr>
        <w:t> </w:t>
      </w:r>
      <w:r>
        <w:rPr/>
        <w:t>111/2011.</w:t>
      </w:r>
    </w:p>
    <w:p>
      <w:pPr>
        <w:pStyle w:val="BodyText"/>
        <w:spacing w:line="261" w:lineRule="auto" w:before="111"/>
        <w:ind w:left="1192" w:right="109"/>
      </w:pPr>
      <w:r>
        <w:rPr/>
        <w:t>Nel mese di settembre, in relazione alle risorse effettivamente assegnate alla scuola – ovvero, secondo la previsione dell’art. 50 della L.35/2012, alle reti di scuole -, il Gruppo</w:t>
      </w:r>
    </w:p>
    <w:p>
      <w:pPr>
        <w:spacing w:after="0" w:line="261" w:lineRule="auto"/>
        <w:sectPr>
          <w:pgSz w:w="11900" w:h="16840"/>
          <w:pgMar w:header="708" w:footer="975" w:top="1280" w:bottom="1160" w:left="1020" w:right="1020"/>
        </w:sectPr>
      </w:pPr>
    </w:p>
    <w:p>
      <w:pPr>
        <w:pStyle w:val="BodyText"/>
        <w:jc w:val="left"/>
        <w:rPr>
          <w:sz w:val="20"/>
        </w:rPr>
      </w:pPr>
    </w:p>
    <w:p>
      <w:pPr>
        <w:pStyle w:val="BodyText"/>
        <w:spacing w:before="10"/>
        <w:jc w:val="left"/>
        <w:rPr>
          <w:sz w:val="17"/>
        </w:rPr>
      </w:pPr>
    </w:p>
    <w:p>
      <w:pPr>
        <w:pStyle w:val="BodyText"/>
        <w:spacing w:line="261" w:lineRule="auto" w:before="90"/>
        <w:ind w:left="1192" w:right="107"/>
      </w:pPr>
      <w:r>
        <w:rPr/>
        <w:t>provvederà ad un adattamento del Piano, sulla base del quale il Dirigente scolastico procederà all’assegnazione definitiva delle risorse, sempre in termini “funzionali”.</w:t>
      </w:r>
    </w:p>
    <w:p>
      <w:pPr>
        <w:pStyle w:val="BodyText"/>
        <w:spacing w:line="261" w:lineRule="auto" w:before="119"/>
        <w:ind w:left="1192" w:right="109"/>
      </w:pPr>
      <w:r>
        <w:rPr/>
        <w:t>A tal punto i singoli GLHO completeranno la redazione del PEI per gli alunni con disabilità di ciascuna classe, tenendo conto di quanto indicato nelle </w:t>
      </w:r>
      <w:r>
        <w:rPr>
          <w:i/>
        </w:rPr>
        <w:t>Linee guida </w:t>
      </w:r>
      <w:r>
        <w:rPr/>
        <w:t>del 4 agosto 2009.</w:t>
      </w:r>
    </w:p>
    <w:p>
      <w:pPr>
        <w:pStyle w:val="ListParagraph"/>
        <w:numPr>
          <w:ilvl w:val="1"/>
          <w:numId w:val="1"/>
        </w:numPr>
        <w:tabs>
          <w:tab w:pos="1193" w:val="left" w:leader="none"/>
        </w:tabs>
        <w:spacing w:line="261" w:lineRule="auto" w:before="117" w:after="0"/>
        <w:ind w:left="1192" w:right="106" w:hanging="180"/>
        <w:jc w:val="both"/>
        <w:rPr>
          <w:sz w:val="24"/>
        </w:rPr>
      </w:pPr>
      <w:r>
        <w:rPr>
          <w:sz w:val="24"/>
        </w:rPr>
        <w:t>Inoltre il Gruppo di lavoro per </w:t>
      </w:r>
      <w:r>
        <w:rPr>
          <w:spacing w:val="-3"/>
          <w:sz w:val="24"/>
        </w:rPr>
        <w:t>l’inclusione </w:t>
      </w:r>
      <w:r>
        <w:rPr>
          <w:sz w:val="24"/>
        </w:rPr>
        <w:t>costituisce l’interfaccia della rete dei CTS e dei servizi sociali e sanitari territoriali per l’implementazione di azioni di sistema (formazione, tutoraggio, progetti di prevenzione, monitoraggio, ecc.).</w:t>
      </w:r>
    </w:p>
    <w:p>
      <w:pPr>
        <w:pStyle w:val="BodyText"/>
        <w:spacing w:line="261" w:lineRule="auto" w:before="118"/>
        <w:ind w:left="652" w:right="101"/>
      </w:pPr>
      <w:r>
        <w:rPr>
          <w:spacing w:val="-4"/>
        </w:rPr>
        <w:t>Dal punto </w:t>
      </w:r>
      <w:r>
        <w:rPr>
          <w:spacing w:val="-3"/>
        </w:rPr>
        <w:t>di vista </w:t>
      </w:r>
      <w:r>
        <w:rPr>
          <w:spacing w:val="-5"/>
        </w:rPr>
        <w:t>organizzativo, </w:t>
      </w:r>
      <w:r>
        <w:rPr>
          <w:spacing w:val="-3"/>
        </w:rPr>
        <w:t>pur nel </w:t>
      </w:r>
      <w:r>
        <w:rPr>
          <w:spacing w:val="-4"/>
        </w:rPr>
        <w:t>rispetto delle autonome scelte delle scuole, </w:t>
      </w:r>
      <w:r>
        <w:rPr>
          <w:spacing w:val="-3"/>
        </w:rPr>
        <w:t>si </w:t>
      </w:r>
      <w:r>
        <w:rPr>
          <w:spacing w:val="-4"/>
        </w:rPr>
        <w:t>suggerisce </w:t>
      </w:r>
      <w:r>
        <w:rPr>
          <w:spacing w:val="-3"/>
        </w:rPr>
        <w:t>che il </w:t>
      </w:r>
      <w:r>
        <w:rPr>
          <w:spacing w:val="-4"/>
        </w:rPr>
        <w:t>gruppo svolga </w:t>
      </w:r>
      <w:r>
        <w:rPr/>
        <w:t>la </w:t>
      </w:r>
      <w:r>
        <w:rPr>
          <w:spacing w:val="-4"/>
        </w:rPr>
        <w:t>propria attività riunendosi (per quanto riguarda </w:t>
      </w:r>
      <w:r>
        <w:rPr/>
        <w:t>le </w:t>
      </w:r>
      <w:r>
        <w:rPr>
          <w:spacing w:val="-4"/>
        </w:rPr>
        <w:t>risorse specifiche </w:t>
      </w:r>
      <w:r>
        <w:rPr>
          <w:spacing w:val="-5"/>
        </w:rPr>
        <w:t>presenti: insegnanti </w:t>
      </w:r>
      <w:r>
        <w:rPr>
          <w:spacing w:val="-3"/>
        </w:rPr>
        <w:t>per </w:t>
      </w:r>
      <w:r>
        <w:rPr/>
        <w:t>il </w:t>
      </w:r>
      <w:r>
        <w:rPr>
          <w:spacing w:val="-4"/>
        </w:rPr>
        <w:t>sostegno, AEC, </w:t>
      </w:r>
      <w:r>
        <w:rPr>
          <w:spacing w:val="-5"/>
        </w:rPr>
        <w:t>assistenti </w:t>
      </w:r>
      <w:r>
        <w:rPr>
          <w:spacing w:val="-4"/>
        </w:rPr>
        <w:t>alla </w:t>
      </w:r>
      <w:r>
        <w:rPr>
          <w:spacing w:val="-5"/>
        </w:rPr>
        <w:t>comunicazione, funzioni  </w:t>
      </w:r>
      <w:r>
        <w:rPr>
          <w:spacing w:val="-4"/>
        </w:rPr>
        <w:t>strumentali, </w:t>
      </w:r>
      <w:r>
        <w:rPr>
          <w:spacing w:val="-5"/>
        </w:rPr>
        <w:t>ecc.), </w:t>
      </w:r>
      <w:r>
        <w:rPr>
          <w:spacing w:val="-3"/>
        </w:rPr>
        <w:t>con una </w:t>
      </w:r>
      <w:r>
        <w:rPr>
          <w:spacing w:val="-4"/>
        </w:rPr>
        <w:t>cadenza </w:t>
      </w:r>
      <w:r>
        <w:rPr/>
        <w:t>- </w:t>
      </w:r>
      <w:r>
        <w:rPr>
          <w:spacing w:val="-3"/>
        </w:rPr>
        <w:t>ove </w:t>
      </w:r>
      <w:r>
        <w:rPr>
          <w:spacing w:val="-4"/>
        </w:rPr>
        <w:t>possibile </w:t>
      </w:r>
      <w:r>
        <w:rPr/>
        <w:t>- </w:t>
      </w:r>
      <w:r>
        <w:rPr>
          <w:spacing w:val="-4"/>
        </w:rPr>
        <w:t>almeno mensile, </w:t>
      </w:r>
      <w:r>
        <w:rPr>
          <w:spacing w:val="-3"/>
        </w:rPr>
        <w:t>nei </w:t>
      </w:r>
      <w:r>
        <w:rPr>
          <w:spacing w:val="-4"/>
        </w:rPr>
        <w:t>tempi </w:t>
      </w:r>
      <w:r>
        <w:rPr/>
        <w:t>e </w:t>
      </w:r>
      <w:r>
        <w:rPr>
          <w:spacing w:val="-3"/>
        </w:rPr>
        <w:t>nei </w:t>
      </w:r>
      <w:r>
        <w:rPr>
          <w:spacing w:val="-4"/>
        </w:rPr>
        <w:t>modi </w:t>
      </w:r>
      <w:r>
        <w:rPr>
          <w:spacing w:val="-3"/>
        </w:rPr>
        <w:t>che </w:t>
      </w:r>
      <w:r>
        <w:rPr>
          <w:spacing w:val="-4"/>
        </w:rPr>
        <w:t>maggiormente</w:t>
      </w:r>
      <w:r>
        <w:rPr>
          <w:spacing w:val="52"/>
        </w:rPr>
        <w:t> </w:t>
      </w:r>
      <w:r>
        <w:rPr>
          <w:spacing w:val="-3"/>
        </w:rPr>
        <w:t>si </w:t>
      </w:r>
      <w:r>
        <w:rPr>
          <w:spacing w:val="-4"/>
        </w:rPr>
        <w:t>confanno alla </w:t>
      </w:r>
      <w:r>
        <w:rPr>
          <w:spacing w:val="-5"/>
        </w:rPr>
        <w:t>complessità </w:t>
      </w:r>
      <w:r>
        <w:rPr>
          <w:spacing w:val="-4"/>
        </w:rPr>
        <w:t>interna della scuola, ossia </w:t>
      </w:r>
      <w:r>
        <w:rPr/>
        <w:t>in </w:t>
      </w:r>
      <w:r>
        <w:rPr>
          <w:spacing w:val="-4"/>
        </w:rPr>
        <w:t>orario </w:t>
      </w:r>
      <w:r>
        <w:rPr>
          <w:spacing w:val="-3"/>
        </w:rPr>
        <w:t>di </w:t>
      </w:r>
      <w:r>
        <w:rPr>
          <w:spacing w:val="-4"/>
        </w:rPr>
        <w:t>servizio ovvero </w:t>
      </w:r>
      <w:r>
        <w:rPr/>
        <w:t>in </w:t>
      </w:r>
      <w:r>
        <w:rPr>
          <w:spacing w:val="-4"/>
        </w:rPr>
        <w:t>orari </w:t>
      </w:r>
      <w:r>
        <w:rPr>
          <w:spacing w:val="-5"/>
        </w:rPr>
        <w:t>aggiuntivi </w:t>
      </w:r>
      <w:r>
        <w:rPr/>
        <w:t>o </w:t>
      </w:r>
      <w:r>
        <w:rPr>
          <w:spacing w:val="-5"/>
        </w:rPr>
        <w:t>funzionali </w:t>
      </w:r>
      <w:r>
        <w:rPr>
          <w:spacing w:val="-4"/>
        </w:rPr>
        <w:t>(come previsto dagli artt. </w:t>
      </w:r>
      <w:r>
        <w:rPr>
          <w:spacing w:val="-3"/>
        </w:rPr>
        <w:t>28 </w:t>
      </w:r>
      <w:r>
        <w:rPr/>
        <w:t>e </w:t>
      </w:r>
      <w:r>
        <w:rPr>
          <w:spacing w:val="-3"/>
        </w:rPr>
        <w:t>29 del CCNL </w:t>
      </w:r>
      <w:r>
        <w:rPr>
          <w:spacing w:val="-4"/>
        </w:rPr>
        <w:t>2006/2009), potendo </w:t>
      </w:r>
      <w:r>
        <w:rPr>
          <w:spacing w:val="-3"/>
        </w:rPr>
        <w:t>far </w:t>
      </w:r>
      <w:r>
        <w:rPr>
          <w:spacing w:val="-4"/>
        </w:rPr>
        <w:t>rientrare </w:t>
      </w:r>
      <w:r>
        <w:rPr/>
        <w:t>la </w:t>
      </w:r>
      <w:r>
        <w:rPr>
          <w:spacing w:val="-4"/>
        </w:rPr>
        <w:t>partecipazione alle attività </w:t>
      </w:r>
      <w:r>
        <w:rPr>
          <w:spacing w:val="-3"/>
        </w:rPr>
        <w:t>del </w:t>
      </w:r>
      <w:r>
        <w:rPr>
          <w:spacing w:val="-4"/>
        </w:rPr>
        <w:t>gruppo </w:t>
      </w:r>
      <w:r>
        <w:rPr>
          <w:spacing w:val="-3"/>
        </w:rPr>
        <w:t>nei </w:t>
      </w:r>
      <w:r>
        <w:rPr>
          <w:spacing w:val="-5"/>
        </w:rPr>
        <w:t>compensi </w:t>
      </w:r>
      <w:r>
        <w:rPr>
          <w:spacing w:val="-4"/>
        </w:rPr>
        <w:t>già pattuiti </w:t>
      </w:r>
      <w:r>
        <w:rPr>
          <w:spacing w:val="-3"/>
        </w:rPr>
        <w:t>per </w:t>
      </w:r>
      <w:r>
        <w:rPr/>
        <w:t>i </w:t>
      </w:r>
      <w:r>
        <w:rPr>
          <w:spacing w:val="-4"/>
        </w:rPr>
        <w:t>docenti </w:t>
      </w:r>
      <w:r>
        <w:rPr>
          <w:spacing w:val="-3"/>
        </w:rPr>
        <w:t>in </w:t>
      </w:r>
      <w:r>
        <w:rPr>
          <w:spacing w:val="-4"/>
        </w:rPr>
        <w:t>sede </w:t>
      </w:r>
      <w:r>
        <w:rPr/>
        <w:t>di </w:t>
      </w:r>
      <w:r>
        <w:rPr>
          <w:spacing w:val="-5"/>
        </w:rPr>
        <w:t>contrattazione </w:t>
      </w:r>
      <w:r>
        <w:rPr>
          <w:spacing w:val="-4"/>
        </w:rPr>
        <w:t>integrativa </w:t>
      </w:r>
      <w:r>
        <w:rPr>
          <w:spacing w:val="-3"/>
        </w:rPr>
        <w:t>di </w:t>
      </w:r>
      <w:r>
        <w:rPr>
          <w:spacing w:val="-4"/>
        </w:rPr>
        <w:t>istituto. Il Gruppo, </w:t>
      </w:r>
      <w:r>
        <w:rPr>
          <w:spacing w:val="-5"/>
        </w:rPr>
        <w:t>coordinato </w:t>
      </w:r>
      <w:r>
        <w:rPr>
          <w:spacing w:val="-3"/>
        </w:rPr>
        <w:t>dal </w:t>
      </w:r>
      <w:r>
        <w:rPr>
          <w:spacing w:val="-4"/>
        </w:rPr>
        <w:t>Dirigente scolastico </w:t>
      </w:r>
      <w:r>
        <w:rPr/>
        <w:t>o da un </w:t>
      </w:r>
      <w:r>
        <w:rPr>
          <w:spacing w:val="-4"/>
        </w:rPr>
        <w:t>suo delegato, potrà </w:t>
      </w:r>
      <w:r>
        <w:rPr>
          <w:spacing w:val="-5"/>
        </w:rPr>
        <w:t>avvalersi </w:t>
      </w:r>
      <w:r>
        <w:rPr>
          <w:spacing w:val="-4"/>
        </w:rPr>
        <w:t>della consulenza e/o supervisione </w:t>
      </w:r>
      <w:r>
        <w:rPr>
          <w:spacing w:val="-3"/>
        </w:rPr>
        <w:t>di </w:t>
      </w:r>
      <w:r>
        <w:rPr>
          <w:spacing w:val="-5"/>
        </w:rPr>
        <w:t>esperti esterni </w:t>
      </w:r>
      <w:r>
        <w:rPr/>
        <w:t>o </w:t>
      </w:r>
      <w:r>
        <w:rPr>
          <w:spacing w:val="-4"/>
        </w:rPr>
        <w:t>interni, anche </w:t>
      </w:r>
      <w:r>
        <w:rPr>
          <w:spacing w:val="-5"/>
        </w:rPr>
        <w:t>attraverso </w:t>
      </w:r>
      <w:r>
        <w:rPr>
          <w:spacing w:val="-4"/>
        </w:rPr>
        <w:t>accordi con soggetti </w:t>
      </w:r>
      <w:r>
        <w:rPr>
          <w:spacing w:val="-5"/>
        </w:rPr>
        <w:t>istituzionali </w:t>
      </w:r>
      <w:r>
        <w:rPr/>
        <w:t>o </w:t>
      </w:r>
      <w:r>
        <w:rPr>
          <w:spacing w:val="-3"/>
        </w:rPr>
        <w:t>del </w:t>
      </w:r>
      <w:r>
        <w:rPr>
          <w:spacing w:val="-4"/>
        </w:rPr>
        <w:t>privato sociale </w:t>
      </w:r>
      <w:r>
        <w:rPr>
          <w:spacing w:val="-3"/>
        </w:rPr>
        <w:t>e, </w:t>
      </w:r>
      <w:r>
        <w:rPr/>
        <w:t>a </w:t>
      </w:r>
      <w:r>
        <w:rPr>
          <w:spacing w:val="-4"/>
        </w:rPr>
        <w:t>seconda delle necessità (ad esempio, </w:t>
      </w:r>
      <w:r>
        <w:rPr>
          <w:spacing w:val="-3"/>
        </w:rPr>
        <w:t>in </w:t>
      </w:r>
      <w:r>
        <w:rPr>
          <w:spacing w:val="-4"/>
        </w:rPr>
        <w:t>caso </w:t>
      </w:r>
      <w:r>
        <w:rPr>
          <w:spacing w:val="-3"/>
        </w:rPr>
        <w:t>di </w:t>
      </w:r>
      <w:r>
        <w:rPr>
          <w:spacing w:val="-4"/>
        </w:rPr>
        <w:t>istituto </w:t>
      </w:r>
      <w:r>
        <w:rPr>
          <w:spacing w:val="-5"/>
        </w:rPr>
        <w:t>comprensivo </w:t>
      </w:r>
      <w:r>
        <w:rPr>
          <w:spacing w:val="-3"/>
        </w:rPr>
        <w:t>od </w:t>
      </w:r>
      <w:r>
        <w:rPr>
          <w:spacing w:val="-5"/>
        </w:rPr>
        <w:t>onnicomprensivo), </w:t>
      </w:r>
      <w:r>
        <w:rPr>
          <w:spacing w:val="-4"/>
        </w:rPr>
        <w:t>articolarsi anche </w:t>
      </w:r>
      <w:r>
        <w:rPr>
          <w:spacing w:val="-3"/>
        </w:rPr>
        <w:t>per </w:t>
      </w:r>
      <w:r>
        <w:rPr>
          <w:spacing w:val="-4"/>
        </w:rPr>
        <w:t>gradi </w:t>
      </w:r>
      <w:r>
        <w:rPr>
          <w:spacing w:val="-5"/>
        </w:rPr>
        <w:t>scolastici.</w:t>
      </w:r>
    </w:p>
    <w:p>
      <w:pPr>
        <w:pStyle w:val="BodyText"/>
        <w:spacing w:line="261" w:lineRule="auto" w:before="110"/>
        <w:ind w:left="652" w:right="106"/>
      </w:pPr>
      <w:r>
        <w:rPr/>
        <w:t>All’inizio di ogni anno scolastico il Gruppo propone al Collegio dei Docenti una programmazione degli obiettivi da perseguire e delle attività da porre in essere, che confluisce nel Piano annuale per l’Inclusività; al termine dell’anno scolastico, il Collegio procede alla verifica dei risultati raggiunti.</w:t>
      </w:r>
    </w:p>
    <w:p>
      <w:pPr>
        <w:pStyle w:val="ListParagraph"/>
        <w:numPr>
          <w:ilvl w:val="0"/>
          <w:numId w:val="1"/>
        </w:numPr>
        <w:tabs>
          <w:tab w:pos="473" w:val="left" w:leader="none"/>
        </w:tabs>
        <w:spacing w:line="240" w:lineRule="auto" w:before="117" w:after="0"/>
        <w:ind w:left="472" w:right="0" w:hanging="361"/>
        <w:jc w:val="both"/>
        <w:rPr>
          <w:sz w:val="24"/>
        </w:rPr>
      </w:pPr>
      <w:r>
        <w:rPr>
          <w:sz w:val="24"/>
        </w:rPr>
        <w:t>Nel </w:t>
      </w:r>
      <w:r>
        <w:rPr>
          <w:b/>
          <w:sz w:val="24"/>
        </w:rPr>
        <w:t>P.O.F. della scuola </w:t>
      </w:r>
      <w:r>
        <w:rPr>
          <w:sz w:val="24"/>
        </w:rPr>
        <w:t>occorre che trovino</w:t>
      </w:r>
      <w:r>
        <w:rPr>
          <w:spacing w:val="-2"/>
          <w:sz w:val="24"/>
        </w:rPr>
        <w:t> </w:t>
      </w:r>
      <w:r>
        <w:rPr>
          <w:sz w:val="24"/>
        </w:rPr>
        <w:t>esplicitazione:</w:t>
      </w:r>
    </w:p>
    <w:p>
      <w:pPr>
        <w:pStyle w:val="ListParagraph"/>
        <w:numPr>
          <w:ilvl w:val="1"/>
          <w:numId w:val="1"/>
        </w:numPr>
        <w:tabs>
          <w:tab w:pos="1193" w:val="left" w:leader="none"/>
        </w:tabs>
        <w:spacing w:line="261" w:lineRule="auto" w:before="144" w:after="0"/>
        <w:ind w:left="1192" w:right="105" w:hanging="180"/>
        <w:jc w:val="both"/>
        <w:rPr>
          <w:sz w:val="24"/>
        </w:rPr>
      </w:pPr>
      <w:r>
        <w:rPr>
          <w:sz w:val="24"/>
        </w:rPr>
        <w:t>un concreto impegno programmatico per l’inclusione, basato su una attenta lettura del grado di inclusività della scuola e su obiettivi di miglioramento, da perseguire nel senso della trasversalità delle prassi di inclusione negli ambiti dell’insegnamento curricolare, della gestione delle classi, dell’organizzazione dei tempi e degli spazi scolastici, delle relazioni tra docenti, alunni e</w:t>
      </w:r>
      <w:r>
        <w:rPr>
          <w:spacing w:val="-3"/>
          <w:sz w:val="24"/>
        </w:rPr>
        <w:t> </w:t>
      </w:r>
      <w:r>
        <w:rPr>
          <w:sz w:val="24"/>
        </w:rPr>
        <w:t>famiglie;</w:t>
      </w:r>
    </w:p>
    <w:p>
      <w:pPr>
        <w:pStyle w:val="ListParagraph"/>
        <w:numPr>
          <w:ilvl w:val="1"/>
          <w:numId w:val="1"/>
        </w:numPr>
        <w:tabs>
          <w:tab w:pos="1193" w:val="left" w:leader="none"/>
        </w:tabs>
        <w:spacing w:line="261" w:lineRule="auto" w:before="116" w:after="0"/>
        <w:ind w:left="1192" w:right="107" w:hanging="180"/>
        <w:jc w:val="both"/>
        <w:rPr>
          <w:sz w:val="24"/>
        </w:rPr>
      </w:pPr>
      <w:r>
        <w:rPr>
          <w:sz w:val="24"/>
        </w:rPr>
        <w:t>criteri e procedure di utilizzo “funzionale” delle risorse professionali presenti, privilegiando, rispetto a una logica meramente quantitativa di distribuzione degli organici, una logica “qualitativa”, sulla base di un progetto di inclusione condiviso con famiglie e servizi sociosanitari che recuperi l’aspetto “pedagogico” del percorso di apprendimento e l’ambito specifico di competenza della</w:t>
      </w:r>
      <w:r>
        <w:rPr>
          <w:spacing w:val="-5"/>
          <w:sz w:val="24"/>
        </w:rPr>
        <w:t> </w:t>
      </w:r>
      <w:r>
        <w:rPr>
          <w:sz w:val="24"/>
        </w:rPr>
        <w:t>scuola;</w:t>
      </w:r>
    </w:p>
    <w:p>
      <w:pPr>
        <w:pStyle w:val="ListParagraph"/>
        <w:numPr>
          <w:ilvl w:val="1"/>
          <w:numId w:val="1"/>
        </w:numPr>
        <w:tabs>
          <w:tab w:pos="1193" w:val="left" w:leader="none"/>
        </w:tabs>
        <w:spacing w:line="261" w:lineRule="auto" w:before="116" w:after="0"/>
        <w:ind w:left="1192" w:right="110" w:hanging="180"/>
        <w:jc w:val="both"/>
        <w:rPr>
          <w:sz w:val="24"/>
        </w:rPr>
      </w:pPr>
      <w:r>
        <w:rPr>
          <w:sz w:val="24"/>
        </w:rPr>
        <w:t>l’impegno a partecipare ad azioni di formazione e/o di prevenzione concordate a livello territoriale.</w:t>
      </w:r>
    </w:p>
    <w:p>
      <w:pPr>
        <w:pStyle w:val="ListParagraph"/>
        <w:numPr>
          <w:ilvl w:val="0"/>
          <w:numId w:val="1"/>
        </w:numPr>
        <w:tabs>
          <w:tab w:pos="473" w:val="left" w:leader="none"/>
        </w:tabs>
        <w:spacing w:line="261" w:lineRule="auto" w:before="118" w:after="0"/>
        <w:ind w:left="472" w:right="106" w:hanging="360"/>
        <w:jc w:val="both"/>
        <w:rPr>
          <w:sz w:val="24"/>
        </w:rPr>
      </w:pPr>
      <w:r>
        <w:rPr>
          <w:b/>
          <w:sz w:val="24"/>
        </w:rPr>
        <w:t>La rilevazione, il monitoraggio e la valutazione del grado di inclusività della scuola </w:t>
      </w:r>
      <w:r>
        <w:rPr>
          <w:sz w:val="24"/>
        </w:rPr>
        <w:t>sono finalizzate ad accrescere la consapevolezza dell’intera comunità educante sulla centralità e la trasversalità dei processi inclusivi in relazione alla qualità dei “risultati” educativi. Da tali azioni si potranno inoltre desumere indicatori realistici sui quali fondare piani di miglioramento organizzativo</w:t>
      </w:r>
      <w:r>
        <w:rPr>
          <w:spacing w:val="7"/>
          <w:sz w:val="24"/>
        </w:rPr>
        <w:t> </w:t>
      </w:r>
      <w:r>
        <w:rPr>
          <w:sz w:val="24"/>
        </w:rPr>
        <w:t>e</w:t>
      </w:r>
      <w:r>
        <w:rPr>
          <w:spacing w:val="7"/>
          <w:sz w:val="24"/>
        </w:rPr>
        <w:t> </w:t>
      </w:r>
      <w:r>
        <w:rPr>
          <w:sz w:val="24"/>
        </w:rPr>
        <w:t>culturale.</w:t>
      </w:r>
      <w:r>
        <w:rPr>
          <w:spacing w:val="11"/>
          <w:sz w:val="24"/>
        </w:rPr>
        <w:t> </w:t>
      </w:r>
      <w:r>
        <w:rPr>
          <w:sz w:val="24"/>
        </w:rPr>
        <w:t>A</w:t>
      </w:r>
      <w:r>
        <w:rPr>
          <w:spacing w:val="8"/>
          <w:sz w:val="24"/>
        </w:rPr>
        <w:t> </w:t>
      </w:r>
      <w:r>
        <w:rPr>
          <w:sz w:val="24"/>
        </w:rPr>
        <w:t>tal</w:t>
      </w:r>
      <w:r>
        <w:rPr>
          <w:spacing w:val="9"/>
          <w:sz w:val="24"/>
        </w:rPr>
        <w:t> </w:t>
      </w:r>
      <w:r>
        <w:rPr>
          <w:sz w:val="24"/>
        </w:rPr>
        <w:t>fine</w:t>
      </w:r>
      <w:r>
        <w:rPr>
          <w:spacing w:val="7"/>
          <w:sz w:val="24"/>
        </w:rPr>
        <w:t> </w:t>
      </w:r>
      <w:r>
        <w:rPr>
          <w:sz w:val="24"/>
        </w:rPr>
        <w:t>possono</w:t>
      </w:r>
      <w:r>
        <w:rPr>
          <w:spacing w:val="8"/>
          <w:sz w:val="24"/>
        </w:rPr>
        <w:t> </w:t>
      </w:r>
      <w:r>
        <w:rPr>
          <w:sz w:val="24"/>
        </w:rPr>
        <w:t>essere</w:t>
      </w:r>
      <w:r>
        <w:rPr>
          <w:spacing w:val="7"/>
          <w:sz w:val="24"/>
        </w:rPr>
        <w:t> </w:t>
      </w:r>
      <w:r>
        <w:rPr>
          <w:sz w:val="24"/>
        </w:rPr>
        <w:t>adottati</w:t>
      </w:r>
      <w:r>
        <w:rPr>
          <w:spacing w:val="9"/>
          <w:sz w:val="24"/>
        </w:rPr>
        <w:t> </w:t>
      </w:r>
      <w:r>
        <w:rPr>
          <w:sz w:val="24"/>
        </w:rPr>
        <w:t>sia</w:t>
      </w:r>
      <w:r>
        <w:rPr>
          <w:spacing w:val="6"/>
          <w:sz w:val="24"/>
        </w:rPr>
        <w:t> </w:t>
      </w:r>
      <w:r>
        <w:rPr>
          <w:sz w:val="24"/>
        </w:rPr>
        <w:t>strumenti</w:t>
      </w:r>
      <w:r>
        <w:rPr>
          <w:spacing w:val="9"/>
          <w:sz w:val="24"/>
        </w:rPr>
        <w:t> </w:t>
      </w:r>
      <w:r>
        <w:rPr>
          <w:sz w:val="24"/>
        </w:rPr>
        <w:t>strutturati</w:t>
      </w:r>
      <w:r>
        <w:rPr>
          <w:spacing w:val="9"/>
          <w:sz w:val="24"/>
        </w:rPr>
        <w:t> </w:t>
      </w:r>
      <w:r>
        <w:rPr>
          <w:sz w:val="24"/>
        </w:rPr>
        <w:t>reperibili</w:t>
      </w:r>
      <w:r>
        <w:rPr>
          <w:spacing w:val="9"/>
          <w:sz w:val="24"/>
        </w:rPr>
        <w:t> </w:t>
      </w:r>
      <w:r>
        <w:rPr>
          <w:sz w:val="24"/>
        </w:rPr>
        <w:t>in</w:t>
      </w:r>
    </w:p>
    <w:p>
      <w:pPr>
        <w:spacing w:after="0" w:line="261" w:lineRule="auto"/>
        <w:jc w:val="both"/>
        <w:rPr>
          <w:sz w:val="24"/>
        </w:rPr>
        <w:sectPr>
          <w:pgSz w:w="11900" w:h="16840"/>
          <w:pgMar w:header="708" w:footer="975" w:top="1280" w:bottom="1160" w:left="1020" w:right="1020"/>
        </w:sectPr>
      </w:pPr>
    </w:p>
    <w:p>
      <w:pPr>
        <w:pStyle w:val="BodyText"/>
        <w:jc w:val="left"/>
        <w:rPr>
          <w:sz w:val="20"/>
        </w:rPr>
      </w:pPr>
    </w:p>
    <w:p>
      <w:pPr>
        <w:pStyle w:val="BodyText"/>
        <w:spacing w:before="10"/>
        <w:jc w:val="left"/>
        <w:rPr>
          <w:sz w:val="17"/>
        </w:rPr>
      </w:pPr>
    </w:p>
    <w:p>
      <w:pPr>
        <w:pStyle w:val="BodyText"/>
        <w:spacing w:line="261" w:lineRule="auto" w:before="90"/>
        <w:ind w:left="472" w:right="103"/>
      </w:pPr>
      <w:r>
        <w:rPr/>
        <w:t>rete [come l’”Index per l’inclusione” o il progetto “Quadis” (</w:t>
      </w:r>
      <w:hyperlink r:id="rId9">
        <w:r>
          <w:rPr>
            <w:sz w:val="22"/>
          </w:rPr>
          <w:t>http://www.quadis.it/jm/</w:t>
        </w:r>
        <w:r>
          <w:rPr/>
          <w:t>)</w:t>
        </w:r>
      </w:hyperlink>
      <w:r>
        <w:rPr/>
        <w:t>], sia concordati a livello territoriale. Ci si potrà inoltre avvalere dell’approccio fondato sul modello ICF dell’OMS e dei relativi concetti di </w:t>
      </w:r>
      <w:r>
        <w:rPr>
          <w:i/>
        </w:rPr>
        <w:t>barriere </w:t>
      </w:r>
      <w:r>
        <w:rPr/>
        <w:t>e </w:t>
      </w:r>
      <w:r>
        <w:rPr>
          <w:i/>
        </w:rPr>
        <w:t>facilitatori</w:t>
      </w:r>
      <w:r>
        <w:rPr/>
        <w:t>.</w:t>
      </w:r>
    </w:p>
    <w:p>
      <w:pPr>
        <w:pStyle w:val="BodyText"/>
        <w:jc w:val="left"/>
        <w:rPr>
          <w:sz w:val="26"/>
        </w:rPr>
      </w:pPr>
    </w:p>
    <w:p>
      <w:pPr>
        <w:pStyle w:val="BodyText"/>
        <w:spacing w:before="9"/>
        <w:jc w:val="left"/>
        <w:rPr>
          <w:sz w:val="20"/>
        </w:rPr>
      </w:pPr>
    </w:p>
    <w:p>
      <w:pPr>
        <w:pStyle w:val="Heading1"/>
        <w:rPr>
          <w:u w:val="none"/>
        </w:rPr>
      </w:pPr>
      <w:r>
        <w:rPr>
          <w:u w:val="none"/>
        </w:rPr>
        <w:t>AZIONI A LIVELLO TERRITORIALE</w:t>
      </w:r>
    </w:p>
    <w:p>
      <w:pPr>
        <w:pStyle w:val="BodyText"/>
        <w:spacing w:line="261" w:lineRule="auto" w:before="144"/>
        <w:ind w:left="112" w:right="104" w:firstLine="359"/>
      </w:pPr>
      <w:r>
        <w:rPr/>
        <w:t>La direttiva affida un ruolo fondamentale ai CTS - Centri Territoriali di Supporto, quale interfaccia fra l’Amministrazione e le scuole, e tra le scuole stesse nonché quale rete di supporto al processo di integrazione, allo sviluppo professionale dei docenti e alla diffusione delle migliori pratiche.</w:t>
      </w:r>
    </w:p>
    <w:p>
      <w:pPr>
        <w:pStyle w:val="BodyText"/>
        <w:spacing w:line="261" w:lineRule="auto" w:before="117"/>
        <w:ind w:left="112" w:right="103" w:firstLine="359"/>
      </w:pPr>
      <w:r>
        <w:rPr>
          <w:spacing w:val="-3"/>
        </w:rPr>
        <w:t>Le scuole dovranno </w:t>
      </w:r>
      <w:r>
        <w:rPr/>
        <w:t>poi </w:t>
      </w:r>
      <w:r>
        <w:rPr>
          <w:spacing w:val="-3"/>
        </w:rPr>
        <w:t>impegnarsi </w:t>
      </w:r>
      <w:r>
        <w:rPr/>
        <w:t>a </w:t>
      </w:r>
      <w:r>
        <w:rPr>
          <w:spacing w:val="-3"/>
        </w:rPr>
        <w:t>perseguire, </w:t>
      </w:r>
      <w:r>
        <w:rPr/>
        <w:t>anche </w:t>
      </w:r>
      <w:r>
        <w:rPr>
          <w:spacing w:val="-3"/>
        </w:rPr>
        <w:t>attraverso </w:t>
      </w:r>
      <w:r>
        <w:rPr/>
        <w:t>le </w:t>
      </w:r>
      <w:r>
        <w:rPr>
          <w:spacing w:val="-3"/>
        </w:rPr>
        <w:t>reti scolastiche, accordi </w:t>
      </w:r>
      <w:r>
        <w:rPr/>
        <w:t>e </w:t>
      </w:r>
      <w:r>
        <w:rPr>
          <w:spacing w:val="-3"/>
        </w:rPr>
        <w:t>intese con </w:t>
      </w:r>
      <w:r>
        <w:rPr/>
        <w:t>i servizi </w:t>
      </w:r>
      <w:r>
        <w:rPr>
          <w:spacing w:val="-3"/>
        </w:rPr>
        <w:t>sociosanitari territoriali </w:t>
      </w:r>
      <w:r>
        <w:rPr/>
        <w:t>(ASL, </w:t>
      </w:r>
      <w:r>
        <w:rPr>
          <w:spacing w:val="-3"/>
        </w:rPr>
        <w:t>Servizi sociali </w:t>
      </w:r>
      <w:r>
        <w:rPr/>
        <w:t>e </w:t>
      </w:r>
      <w:r>
        <w:rPr>
          <w:spacing w:val="-3"/>
        </w:rPr>
        <w:t>scolastici comunali </w:t>
      </w:r>
      <w:r>
        <w:rPr/>
        <w:t>e </w:t>
      </w:r>
      <w:r>
        <w:rPr>
          <w:spacing w:val="-2"/>
        </w:rPr>
        <w:t>provinciali, </w:t>
      </w:r>
      <w:r>
        <w:rPr>
          <w:spacing w:val="-3"/>
        </w:rPr>
        <w:t>enti del privato </w:t>
      </w:r>
      <w:r>
        <w:rPr/>
        <w:t>sociale e </w:t>
      </w:r>
      <w:r>
        <w:rPr>
          <w:spacing w:val="-3"/>
        </w:rPr>
        <w:t>del volontariato, Prefetture, </w:t>
      </w:r>
      <w:r>
        <w:rPr/>
        <w:t>ecc.) finalizzati </w:t>
      </w:r>
      <w:r>
        <w:rPr>
          <w:spacing w:val="-3"/>
        </w:rPr>
        <w:t>all’integrazione dei </w:t>
      </w:r>
      <w:r>
        <w:rPr/>
        <w:t>servizi “alla </w:t>
      </w:r>
      <w:r>
        <w:rPr>
          <w:spacing w:val="-3"/>
        </w:rPr>
        <w:t>persona” </w:t>
      </w:r>
      <w:r>
        <w:rPr/>
        <w:t>in </w:t>
      </w:r>
      <w:r>
        <w:rPr>
          <w:spacing w:val="-3"/>
        </w:rPr>
        <w:t>ambito scolastico, con </w:t>
      </w:r>
      <w:r>
        <w:rPr/>
        <w:t>funzione preventiva e </w:t>
      </w:r>
      <w:r>
        <w:rPr>
          <w:spacing w:val="-3"/>
        </w:rPr>
        <w:t>sussidiaria, </w:t>
      </w:r>
      <w:r>
        <w:rPr/>
        <w:t>in </w:t>
      </w:r>
      <w:r>
        <w:rPr>
          <w:spacing w:val="-3"/>
        </w:rPr>
        <w:t>ottemperanza </w:t>
      </w:r>
      <w:r>
        <w:rPr/>
        <w:t>a quanto </w:t>
      </w:r>
      <w:r>
        <w:rPr>
          <w:spacing w:val="-3"/>
        </w:rPr>
        <w:t>previsto </w:t>
      </w:r>
      <w:r>
        <w:rPr/>
        <w:t>dalla </w:t>
      </w:r>
      <w:r>
        <w:rPr>
          <w:spacing w:val="-3"/>
        </w:rPr>
        <w:t>Legge 328/2000. </w:t>
      </w:r>
      <w:r>
        <w:rPr/>
        <w:t>Tali </w:t>
      </w:r>
      <w:r>
        <w:rPr>
          <w:spacing w:val="-3"/>
        </w:rPr>
        <w:t>accordi </w:t>
      </w:r>
      <w:r>
        <w:rPr/>
        <w:t>dovranno prevedere </w:t>
      </w:r>
      <w:r>
        <w:rPr>
          <w:spacing w:val="-3"/>
        </w:rPr>
        <w:t>l’esplicitazione </w:t>
      </w:r>
      <w:r>
        <w:rPr/>
        <w:t>di </w:t>
      </w:r>
      <w:r>
        <w:rPr>
          <w:spacing w:val="-3"/>
        </w:rPr>
        <w:t>procedure condivise</w:t>
      </w:r>
      <w:r>
        <w:rPr>
          <w:spacing w:val="-8"/>
        </w:rPr>
        <w:t> </w:t>
      </w:r>
      <w:r>
        <w:rPr/>
        <w:t>di</w:t>
      </w:r>
      <w:r>
        <w:rPr>
          <w:spacing w:val="-3"/>
        </w:rPr>
        <w:t> accesso</w:t>
      </w:r>
      <w:r>
        <w:rPr>
          <w:spacing w:val="-4"/>
        </w:rPr>
        <w:t> </w:t>
      </w:r>
      <w:r>
        <w:rPr/>
        <w:t>ai</w:t>
      </w:r>
      <w:r>
        <w:rPr>
          <w:spacing w:val="-7"/>
        </w:rPr>
        <w:t> </w:t>
      </w:r>
      <w:r>
        <w:rPr>
          <w:spacing w:val="-3"/>
        </w:rPr>
        <w:t>diversi</w:t>
      </w:r>
      <w:r>
        <w:rPr>
          <w:spacing w:val="-6"/>
        </w:rPr>
        <w:t> </w:t>
      </w:r>
      <w:r>
        <w:rPr/>
        <w:t>servizi</w:t>
      </w:r>
      <w:r>
        <w:rPr>
          <w:spacing w:val="-6"/>
        </w:rPr>
        <w:t> </w:t>
      </w:r>
      <w:r>
        <w:rPr/>
        <w:t>in</w:t>
      </w:r>
      <w:r>
        <w:rPr>
          <w:spacing w:val="-6"/>
        </w:rPr>
        <w:t> </w:t>
      </w:r>
      <w:r>
        <w:rPr/>
        <w:t>relazione</w:t>
      </w:r>
      <w:r>
        <w:rPr>
          <w:spacing w:val="-6"/>
        </w:rPr>
        <w:t> </w:t>
      </w:r>
      <w:r>
        <w:rPr/>
        <w:t>agli</w:t>
      </w:r>
      <w:r>
        <w:rPr>
          <w:spacing w:val="-6"/>
        </w:rPr>
        <w:t> </w:t>
      </w:r>
      <w:r>
        <w:rPr>
          <w:spacing w:val="-2"/>
        </w:rPr>
        <w:t>alunni</w:t>
      </w:r>
      <w:r>
        <w:rPr>
          <w:spacing w:val="-6"/>
        </w:rPr>
        <w:t> </w:t>
      </w:r>
      <w:r>
        <w:rPr/>
        <w:t>con</w:t>
      </w:r>
      <w:r>
        <w:rPr>
          <w:spacing w:val="-4"/>
        </w:rPr>
        <w:t> </w:t>
      </w:r>
      <w:r>
        <w:rPr>
          <w:spacing w:val="-3"/>
        </w:rPr>
        <w:t>BES</w:t>
      </w:r>
      <w:r>
        <w:rPr>
          <w:spacing w:val="-6"/>
        </w:rPr>
        <w:t> </w:t>
      </w:r>
      <w:r>
        <w:rPr/>
        <w:t>presenti</w:t>
      </w:r>
      <w:r>
        <w:rPr>
          <w:spacing w:val="-6"/>
        </w:rPr>
        <w:t> </w:t>
      </w:r>
      <w:r>
        <w:rPr>
          <w:spacing w:val="-3"/>
        </w:rPr>
        <w:t>nella</w:t>
      </w:r>
      <w:r>
        <w:rPr>
          <w:spacing w:val="-5"/>
        </w:rPr>
        <w:t> </w:t>
      </w:r>
      <w:r>
        <w:rPr>
          <w:spacing w:val="-3"/>
        </w:rPr>
        <w:t>scuola.</w:t>
      </w:r>
    </w:p>
    <w:p>
      <w:pPr>
        <w:pStyle w:val="BodyText"/>
        <w:spacing w:line="261" w:lineRule="auto" w:before="115"/>
        <w:ind w:left="112" w:right="105" w:firstLine="357"/>
      </w:pPr>
      <w:r>
        <w:rPr/>
        <w:t>Si </w:t>
      </w:r>
      <w:r>
        <w:rPr>
          <w:spacing w:val="-3"/>
        </w:rPr>
        <w:t>precisa </w:t>
      </w:r>
      <w:r>
        <w:rPr/>
        <w:t>inoltre che, fermi </w:t>
      </w:r>
      <w:r>
        <w:rPr>
          <w:spacing w:val="-3"/>
        </w:rPr>
        <w:t>restando </w:t>
      </w:r>
      <w:r>
        <w:rPr/>
        <w:t>compiti e </w:t>
      </w:r>
      <w:r>
        <w:rPr>
          <w:spacing w:val="-3"/>
        </w:rPr>
        <w:t>composizione </w:t>
      </w:r>
      <w:r>
        <w:rPr/>
        <w:t>dei </w:t>
      </w:r>
      <w:r>
        <w:rPr>
          <w:spacing w:val="-3"/>
        </w:rPr>
        <w:t>GLIP </w:t>
      </w:r>
      <w:r>
        <w:rPr/>
        <w:t>di cui </w:t>
      </w:r>
      <w:r>
        <w:rPr>
          <w:spacing w:val="-3"/>
        </w:rPr>
        <w:t>all’art. </w:t>
      </w:r>
      <w:r>
        <w:rPr/>
        <w:t>15 commi 1, 3 e 4 della </w:t>
      </w:r>
      <w:r>
        <w:rPr>
          <w:spacing w:val="-3"/>
        </w:rPr>
        <w:t>L. </w:t>
      </w:r>
      <w:r>
        <w:rPr/>
        <w:t>104/92, le loro funzioni si </w:t>
      </w:r>
      <w:r>
        <w:rPr>
          <w:spacing w:val="-3"/>
        </w:rPr>
        <w:t>estendono anche </w:t>
      </w:r>
      <w:r>
        <w:rPr/>
        <w:t>a tutti i </w:t>
      </w:r>
      <w:r>
        <w:rPr>
          <w:spacing w:val="-3"/>
        </w:rPr>
        <w:t>BES, </w:t>
      </w:r>
      <w:r>
        <w:rPr/>
        <w:t>stante </w:t>
      </w:r>
      <w:r>
        <w:rPr>
          <w:spacing w:val="-3"/>
        </w:rPr>
        <w:t>l’indicazione contenuta nella stessa L. </w:t>
      </w:r>
      <w:r>
        <w:rPr/>
        <w:t>104/92 secondo </w:t>
      </w:r>
      <w:r>
        <w:rPr>
          <w:spacing w:val="-3"/>
        </w:rPr>
        <w:t>cui essi </w:t>
      </w:r>
      <w:r>
        <w:rPr/>
        <w:t>debbono </w:t>
      </w:r>
      <w:r>
        <w:rPr>
          <w:spacing w:val="-3"/>
        </w:rPr>
        <w:t>occuparsi dell’integrazione scolastica </w:t>
      </w:r>
      <w:r>
        <w:rPr/>
        <w:t>degli </w:t>
      </w:r>
      <w:r>
        <w:rPr>
          <w:spacing w:val="-2"/>
        </w:rPr>
        <w:t>alunni  </w:t>
      </w:r>
      <w:r>
        <w:rPr>
          <w:spacing w:val="-3"/>
        </w:rPr>
        <w:t>con disabilità, </w:t>
      </w:r>
      <w:r>
        <w:rPr/>
        <w:t>“nonché per </w:t>
      </w:r>
      <w:r>
        <w:rPr>
          <w:spacing w:val="-3"/>
        </w:rPr>
        <w:t>qualsiasi altra </w:t>
      </w:r>
      <w:r>
        <w:rPr/>
        <w:t>attività </w:t>
      </w:r>
      <w:r>
        <w:rPr>
          <w:spacing w:val="-3"/>
        </w:rPr>
        <w:t>inerente all'integrazione </w:t>
      </w:r>
      <w:r>
        <w:rPr/>
        <w:t>degli </w:t>
      </w:r>
      <w:r>
        <w:rPr>
          <w:spacing w:val="-3"/>
        </w:rPr>
        <w:t>alunni </w:t>
      </w:r>
      <w:r>
        <w:rPr/>
        <w:t>in </w:t>
      </w:r>
      <w:r>
        <w:rPr>
          <w:spacing w:val="-3"/>
        </w:rPr>
        <w:t>difficoltà </w:t>
      </w:r>
      <w:r>
        <w:rPr/>
        <w:t>di </w:t>
      </w:r>
      <w:r>
        <w:rPr>
          <w:spacing w:val="-3"/>
        </w:rPr>
        <w:t>apprendimento.”</w:t>
      </w:r>
    </w:p>
    <w:p>
      <w:pPr>
        <w:pStyle w:val="BodyText"/>
        <w:spacing w:line="261" w:lineRule="auto" w:before="116"/>
        <w:ind w:left="112" w:right="105" w:firstLine="359"/>
      </w:pPr>
      <w:r>
        <w:rPr/>
        <w:t>In ogni caso, i CTS dovranno strettamente collaborare con i GLIP ovvero con i GLIR, la cui costituzione viene raccomandata nelle Linee guida del 4 agosto 2009.</w:t>
      </w:r>
    </w:p>
    <w:p>
      <w:pPr>
        <w:pStyle w:val="BodyText"/>
        <w:jc w:val="left"/>
        <w:rPr>
          <w:sz w:val="26"/>
        </w:rPr>
      </w:pPr>
    </w:p>
    <w:p>
      <w:pPr>
        <w:pStyle w:val="BodyText"/>
        <w:spacing w:before="9"/>
        <w:jc w:val="left"/>
        <w:rPr>
          <w:sz w:val="20"/>
        </w:rPr>
      </w:pPr>
    </w:p>
    <w:p>
      <w:pPr>
        <w:pStyle w:val="Heading1"/>
        <w:rPr>
          <w:u w:val="none"/>
        </w:rPr>
      </w:pPr>
      <w:r>
        <w:rPr>
          <w:u w:val="thick"/>
        </w:rPr>
        <w:t>CTI - Centri Territoriali per l’Inclusione</w:t>
      </w:r>
    </w:p>
    <w:p>
      <w:pPr>
        <w:spacing w:line="261" w:lineRule="auto" w:before="144"/>
        <w:ind w:left="112" w:right="104" w:firstLine="360"/>
        <w:jc w:val="both"/>
        <w:rPr>
          <w:i/>
          <w:sz w:val="24"/>
        </w:rPr>
      </w:pPr>
      <w:r>
        <w:rPr>
          <w:sz w:val="24"/>
        </w:rPr>
        <w:t>Il ruolo dei nuovi CTI (Centri Territoriali per l’Inclusione), che potranno essere individuati a livello di rete territoriale - e che dovranno collegarsi o assorbire i preesistenti Centri Territoriali per l’integrazione Scolastica degli alunni con disabilità, i Centri di Documentazione per l’integrazione scolastica degli alunni con disabilità (CDH) ed i Centri Territoriali di Risorse per l’integrazione scolastica degli alunni con disabilità (CTRH) - risulta strategico anche per creare i presupposti per l’attuazione dell’art. 50 del DL 9.2.2012, n°5, così come modificato dalla Legge 4.4.2012, n° 35, là dove si prevede (comma b) la </w:t>
      </w:r>
      <w:r>
        <w:rPr>
          <w:i/>
          <w:sz w:val="24"/>
        </w:rPr>
        <w:t>“definizione, per ciascuna istituzione scolastica, di un organico </w:t>
      </w:r>
      <w:r>
        <w:rPr>
          <w:i/>
          <w:sz w:val="24"/>
        </w:rPr>
        <w:t>dell'autonomia, funzionale all'ordinaria attività didattica, educativa, amministrativa, tecnica e ausiliaria, alle esigenze di sviluppo delle eccellenze, di recupero, di integrazione e sostegno agli alunni con bisogni educativi speciali e di programmazione dei fabbisogni di personale scolastico, anche ai fini di una estensione del tempo scuola” </w:t>
      </w:r>
      <w:r>
        <w:rPr>
          <w:sz w:val="24"/>
        </w:rPr>
        <w:t>e ancora (comma c) la “</w:t>
      </w:r>
      <w:r>
        <w:rPr>
          <w:i/>
          <w:sz w:val="24"/>
        </w:rPr>
        <w:t>costituzione […] di reti </w:t>
      </w:r>
      <w:r>
        <w:rPr>
          <w:i/>
          <w:sz w:val="24"/>
        </w:rPr>
        <w:t>territoriali tra istituzioni scolastiche, al fine di conseguire la gestione ottimale delle risorse umane, strumentali e finanziarie” </w:t>
      </w:r>
      <w:r>
        <w:rPr>
          <w:sz w:val="24"/>
        </w:rPr>
        <w:t>e ancora (comma d) la “</w:t>
      </w:r>
      <w:r>
        <w:rPr>
          <w:i/>
          <w:sz w:val="24"/>
        </w:rPr>
        <w:t>definizione di un organico di rete per le finalità </w:t>
      </w:r>
      <w:r>
        <w:rPr>
          <w:i/>
          <w:sz w:val="24"/>
        </w:rPr>
        <w:t>di cui alla lettera c) nonché per l'integrazione degli alunni con bisogni educativi speciali, la formazione permanente, la prevenzione dell'abbandono e il contrasto dell'insuccesso scolastico e formativo e dei fenomeni di bullismo, specialmente per le aree di massima corrispondenza tra povertà e dispersione scolastica” </w:t>
      </w:r>
      <w:r>
        <w:rPr>
          <w:sz w:val="24"/>
        </w:rPr>
        <w:t>e infine (comma e) la </w:t>
      </w:r>
      <w:r>
        <w:rPr>
          <w:i/>
          <w:sz w:val="24"/>
        </w:rPr>
        <w:t>“costituzione degli organici di cui alle </w:t>
      </w:r>
      <w:r>
        <w:rPr>
          <w:i/>
          <w:sz w:val="24"/>
        </w:rPr>
        <w:t>lettere</w:t>
      </w:r>
      <w:r>
        <w:rPr>
          <w:i/>
          <w:spacing w:val="23"/>
          <w:sz w:val="24"/>
        </w:rPr>
        <w:t> </w:t>
      </w:r>
      <w:r>
        <w:rPr>
          <w:i/>
          <w:sz w:val="24"/>
        </w:rPr>
        <w:t>b)</w:t>
      </w:r>
      <w:r>
        <w:rPr>
          <w:i/>
          <w:spacing w:val="22"/>
          <w:sz w:val="24"/>
        </w:rPr>
        <w:t> </w:t>
      </w:r>
      <w:r>
        <w:rPr>
          <w:i/>
          <w:sz w:val="24"/>
        </w:rPr>
        <w:t>e</w:t>
      </w:r>
      <w:r>
        <w:rPr>
          <w:i/>
          <w:spacing w:val="24"/>
          <w:sz w:val="24"/>
        </w:rPr>
        <w:t> </w:t>
      </w:r>
      <w:r>
        <w:rPr>
          <w:i/>
          <w:sz w:val="24"/>
        </w:rPr>
        <w:t>d)</w:t>
      </w:r>
      <w:r>
        <w:rPr>
          <w:i/>
          <w:spacing w:val="24"/>
          <w:sz w:val="24"/>
        </w:rPr>
        <w:t> </w:t>
      </w:r>
      <w:r>
        <w:rPr>
          <w:i/>
          <w:sz w:val="24"/>
        </w:rPr>
        <w:t>[…]</w:t>
      </w:r>
      <w:r>
        <w:rPr>
          <w:i/>
          <w:spacing w:val="35"/>
          <w:sz w:val="24"/>
        </w:rPr>
        <w:t> </w:t>
      </w:r>
      <w:r>
        <w:rPr>
          <w:i/>
          <w:sz w:val="24"/>
        </w:rPr>
        <w:t>sulla</w:t>
      </w:r>
      <w:r>
        <w:rPr>
          <w:i/>
          <w:spacing w:val="23"/>
          <w:sz w:val="24"/>
        </w:rPr>
        <w:t> </w:t>
      </w:r>
      <w:r>
        <w:rPr>
          <w:i/>
          <w:sz w:val="24"/>
        </w:rPr>
        <w:t>base</w:t>
      </w:r>
      <w:r>
        <w:rPr>
          <w:i/>
          <w:spacing w:val="24"/>
          <w:sz w:val="24"/>
        </w:rPr>
        <w:t> </w:t>
      </w:r>
      <w:r>
        <w:rPr>
          <w:i/>
          <w:sz w:val="24"/>
        </w:rPr>
        <w:t>dei</w:t>
      </w:r>
      <w:r>
        <w:rPr>
          <w:i/>
          <w:spacing w:val="25"/>
          <w:sz w:val="24"/>
        </w:rPr>
        <w:t> </w:t>
      </w:r>
      <w:r>
        <w:rPr>
          <w:i/>
          <w:sz w:val="24"/>
        </w:rPr>
        <w:t>posti</w:t>
      </w:r>
      <w:r>
        <w:rPr>
          <w:i/>
          <w:spacing w:val="25"/>
          <w:sz w:val="24"/>
        </w:rPr>
        <w:t> </w:t>
      </w:r>
      <w:r>
        <w:rPr>
          <w:i/>
          <w:sz w:val="24"/>
        </w:rPr>
        <w:t>corrispondenti</w:t>
      </w:r>
      <w:r>
        <w:rPr>
          <w:i/>
          <w:spacing w:val="25"/>
          <w:sz w:val="24"/>
        </w:rPr>
        <w:t> </w:t>
      </w:r>
      <w:r>
        <w:rPr>
          <w:i/>
          <w:sz w:val="24"/>
        </w:rPr>
        <w:t>a</w:t>
      </w:r>
      <w:r>
        <w:rPr>
          <w:i/>
          <w:spacing w:val="25"/>
          <w:sz w:val="24"/>
        </w:rPr>
        <w:t> </w:t>
      </w:r>
      <w:r>
        <w:rPr>
          <w:i/>
          <w:sz w:val="24"/>
        </w:rPr>
        <w:t>fabbisogni</w:t>
      </w:r>
      <w:r>
        <w:rPr>
          <w:i/>
          <w:spacing w:val="24"/>
          <w:sz w:val="24"/>
        </w:rPr>
        <w:t> </w:t>
      </w:r>
      <w:r>
        <w:rPr>
          <w:i/>
          <w:sz w:val="24"/>
        </w:rPr>
        <w:t>con</w:t>
      </w:r>
      <w:r>
        <w:rPr>
          <w:i/>
          <w:spacing w:val="25"/>
          <w:sz w:val="24"/>
        </w:rPr>
        <w:t> </w:t>
      </w:r>
      <w:r>
        <w:rPr>
          <w:i/>
          <w:sz w:val="24"/>
        </w:rPr>
        <w:t>carattere</w:t>
      </w:r>
      <w:r>
        <w:rPr>
          <w:i/>
          <w:spacing w:val="24"/>
          <w:sz w:val="24"/>
        </w:rPr>
        <w:t> </w:t>
      </w:r>
      <w:r>
        <w:rPr>
          <w:i/>
          <w:sz w:val="24"/>
        </w:rPr>
        <w:t>di</w:t>
      </w:r>
      <w:r>
        <w:rPr>
          <w:i/>
          <w:spacing w:val="25"/>
          <w:sz w:val="24"/>
        </w:rPr>
        <w:t> </w:t>
      </w:r>
      <w:r>
        <w:rPr>
          <w:i/>
          <w:sz w:val="24"/>
        </w:rPr>
        <w:t>stabilità</w:t>
      </w:r>
      <w:r>
        <w:rPr>
          <w:i/>
          <w:spacing w:val="25"/>
          <w:sz w:val="24"/>
        </w:rPr>
        <w:t> </w:t>
      </w:r>
      <w:r>
        <w:rPr>
          <w:i/>
          <w:sz w:val="24"/>
        </w:rPr>
        <w:t>per</w:t>
      </w:r>
    </w:p>
    <w:p>
      <w:pPr>
        <w:spacing w:after="0" w:line="261" w:lineRule="auto"/>
        <w:jc w:val="both"/>
        <w:rPr>
          <w:sz w:val="24"/>
        </w:rPr>
        <w:sectPr>
          <w:pgSz w:w="11900" w:h="16840"/>
          <w:pgMar w:header="708" w:footer="975" w:top="1280" w:bottom="1160" w:left="1020" w:right="1020"/>
        </w:sectPr>
      </w:pPr>
    </w:p>
    <w:p>
      <w:pPr>
        <w:pStyle w:val="BodyText"/>
        <w:jc w:val="left"/>
        <w:rPr>
          <w:i/>
          <w:sz w:val="20"/>
        </w:rPr>
      </w:pPr>
    </w:p>
    <w:p>
      <w:pPr>
        <w:pStyle w:val="BodyText"/>
        <w:spacing w:before="10"/>
        <w:jc w:val="left"/>
        <w:rPr>
          <w:i/>
          <w:sz w:val="17"/>
        </w:rPr>
      </w:pPr>
    </w:p>
    <w:p>
      <w:pPr>
        <w:spacing w:line="261" w:lineRule="auto" w:before="90"/>
        <w:ind w:left="112" w:right="110" w:firstLine="0"/>
        <w:jc w:val="both"/>
        <w:rPr>
          <w:i/>
          <w:sz w:val="24"/>
        </w:rPr>
      </w:pPr>
      <w:r>
        <w:rPr>
          <w:i/>
          <w:sz w:val="24"/>
        </w:rPr>
        <w:t>almeno un triennio sulla singola scuola, sulle reti di scuole e sugli ambiti provinciali, anche per i </w:t>
      </w:r>
      <w:r>
        <w:rPr>
          <w:i/>
          <w:sz w:val="24"/>
        </w:rPr>
        <w:t>posti di sostegno, fatte salve le esigenze che ne determinano la rimodulazione annuale.”</w:t>
      </w:r>
    </w:p>
    <w:p>
      <w:pPr>
        <w:pStyle w:val="BodyText"/>
        <w:spacing w:line="261" w:lineRule="auto" w:before="119"/>
        <w:ind w:left="112" w:right="107" w:firstLine="359"/>
      </w:pPr>
      <w:r>
        <w:rPr/>
        <w:t>Laddove, per ragioni legate alla complessità territoriale, i CTI non potessero essere istituiti o risultassero poco funzionali, le singole scuole cureranno, attraverso il Gruppo di Lavoro per l’Inclusione, il contatto con i CTS di riferimento.</w:t>
      </w:r>
    </w:p>
    <w:p>
      <w:pPr>
        <w:pStyle w:val="BodyText"/>
        <w:spacing w:line="261" w:lineRule="auto" w:before="117"/>
        <w:ind w:left="112" w:right="103" w:firstLine="357"/>
      </w:pPr>
      <w:r>
        <w:rPr/>
        <w:t>Si precisa che il gruppo di docenti operatori del CTS o anche del CTI dovrà essere in possesso di specifiche competenze, al fine di poter supportare concretamente le scuole e i colleghi con interventi di consulenza e di formazione mirata. È quindi richiesta una “specializzazione” – nel senso di una approfondita competenza – nelle tematiche relative ai BES. Per quanto riguarda l’area della disabilità, si tratterà in primis di docenti specializzati nelle attività di sostegno, ma anche di docenti curricolari esperti nelle nuove tecnologie per l’inclusione. Per l’area dei disturbi evolutivi specifici, potranno essere individuati docenti che abbiano frequentato master e/o corsi di perfezionamento in “Didattica e psicopedagogia per i DSA”, ovvero che abbiano maturato documentata e comprovata esperienza nel campo, a partire da incarichi assunti nel progetto NTD (Nuove Tecnologie e Disabilità) attivato sin dal 2006. Anche in questo secondo caso è auspicabile che il docente operatore dei CTS o dei CTI sia in possesso di adeguate competenze nel campo delle nuove tecnologie, che potranno essere impiegate anche in progetti per il recupero dello svantaggio linguistico e culturale ivi compresa l’attivazione di percorsi</w:t>
      </w:r>
      <w:r>
        <w:rPr>
          <w:spacing w:val="-4"/>
        </w:rPr>
        <w:t> </w:t>
      </w:r>
      <w:r>
        <w:rPr/>
        <w:t>mirati.</w:t>
      </w:r>
    </w:p>
    <w:p>
      <w:pPr>
        <w:pStyle w:val="BodyText"/>
        <w:spacing w:line="261" w:lineRule="auto" w:before="230"/>
        <w:ind w:left="112" w:right="108" w:firstLine="357"/>
      </w:pPr>
      <w:r>
        <w:rPr/>
        <w:t>Le istituzioni scolastiche che volessero istituire un CTI possono presentare la propria candidatura direttamente all’Ufficio Scolastico regionale competente per territorio.</w:t>
      </w:r>
    </w:p>
    <w:p>
      <w:pPr>
        <w:pStyle w:val="BodyText"/>
        <w:spacing w:before="8"/>
        <w:jc w:val="left"/>
        <w:rPr>
          <w:sz w:val="20"/>
        </w:rPr>
      </w:pPr>
    </w:p>
    <w:p>
      <w:pPr>
        <w:pStyle w:val="BodyText"/>
        <w:spacing w:line="261" w:lineRule="auto"/>
        <w:ind w:left="112" w:right="106" w:firstLine="357"/>
      </w:pPr>
      <w:r>
        <w:rPr/>
        <w:t>Nel rinviare all’unita Direttiva per una riflessione da portare anche all’interno del Collegio dei Docenti o loro articolazioni, si invitano le SS.LL. a dare la massima diffusione alla presente Circolare che viene pubblicata sul sito Internet del Ministero e sulla rete Intranet.</w:t>
      </w:r>
    </w:p>
    <w:p>
      <w:pPr>
        <w:pStyle w:val="BodyText"/>
        <w:spacing w:before="7"/>
        <w:jc w:val="left"/>
        <w:rPr>
          <w:sz w:val="20"/>
        </w:rPr>
      </w:pPr>
    </w:p>
    <w:p>
      <w:pPr>
        <w:pStyle w:val="BodyText"/>
        <w:spacing w:line="261" w:lineRule="auto" w:before="1"/>
        <w:ind w:left="112" w:right="222" w:firstLine="357"/>
      </w:pPr>
      <w:r>
        <w:rPr/>
        <w:t>Confidando nella sensibilità e nell’attenzione degli uffici dell’Amministrazione e di tutti coloro cui la presente circolare è indirizzata, si ringrazia per la collaborazione.</w:t>
      </w:r>
    </w:p>
    <w:p>
      <w:pPr>
        <w:pStyle w:val="BodyText"/>
        <w:jc w:val="left"/>
        <w:rPr>
          <w:sz w:val="26"/>
        </w:rPr>
      </w:pPr>
    </w:p>
    <w:p>
      <w:pPr>
        <w:pStyle w:val="BodyText"/>
        <w:jc w:val="left"/>
        <w:rPr>
          <w:sz w:val="26"/>
        </w:rPr>
      </w:pPr>
    </w:p>
    <w:p>
      <w:pPr>
        <w:pStyle w:val="BodyText"/>
        <w:jc w:val="left"/>
        <w:rPr>
          <w:sz w:val="26"/>
        </w:rPr>
      </w:pPr>
    </w:p>
    <w:p>
      <w:pPr>
        <w:pStyle w:val="BodyText"/>
        <w:spacing w:before="164"/>
        <w:ind w:left="3443" w:right="137"/>
        <w:jc w:val="center"/>
      </w:pPr>
      <w:r>
        <w:rPr/>
        <w:t>IL CAPO DIPARTIMENTO</w:t>
      </w:r>
    </w:p>
    <w:p>
      <w:pPr>
        <w:spacing w:before="5"/>
        <w:ind w:left="3365" w:right="137" w:firstLine="0"/>
        <w:jc w:val="center"/>
        <w:rPr>
          <w:i/>
          <w:sz w:val="24"/>
        </w:rPr>
      </w:pPr>
      <w:r>
        <w:rPr>
          <w:sz w:val="24"/>
        </w:rPr>
        <w:t>f.to </w:t>
      </w:r>
      <w:r>
        <w:rPr>
          <w:i/>
          <w:sz w:val="24"/>
        </w:rPr>
        <w:t>Lucrezia Stellacci</w:t>
      </w:r>
    </w:p>
    <w:sectPr>
      <w:pgSz w:w="11900" w:h="16840"/>
      <w:pgMar w:header="708" w:footer="975" w:top="1280" w:bottom="116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531.039795pt;margin-top:782.239807pt;width:9.6pt;height:13.05pt;mso-position-horizontal-relative:page;mso-position-vertical-relative:page;z-index:-251835392" type="#_x0000_t202" filled="false" stroked="false">
          <v:textbox inset="0,0,0,0">
            <w:txbxContent>
              <w:p>
                <w:pPr>
                  <w:spacing w:line="245" w:lineRule="exact" w:before="0"/>
                  <w:ind w:left="40" w:right="0" w:firstLine="0"/>
                  <w:jc w:val="left"/>
                  <w:rPr>
                    <w:rFonts w:ascii="Calibri"/>
                    <w:sz w:val="22"/>
                  </w:rPr>
                </w:pPr>
                <w:r>
                  <w:rPr/>
                  <w:fldChar w:fldCharType="begin"/>
                </w:r>
                <w:r>
                  <w:rPr>
                    <w:rFonts w:ascii="Calibri"/>
                    <w:w w:val="100"/>
                    <w:sz w:val="22"/>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drawing>
        <wp:anchor distT="0" distB="0" distL="0" distR="0" allowOverlap="1" layoutInCell="1" locked="0" behindDoc="1" simplePos="0" relativeHeight="251479040">
          <wp:simplePos x="0" y="0"/>
          <wp:positionH relativeFrom="page">
            <wp:posOffset>1063752</wp:posOffset>
          </wp:positionH>
          <wp:positionV relativeFrom="page">
            <wp:posOffset>449574</wp:posOffset>
          </wp:positionV>
          <wp:extent cx="280416" cy="312420"/>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280416" cy="31242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04.839958pt;margin-top:45.71442pt;width:407.6pt;height:20.05pt;mso-position-horizontal-relative:page;mso-position-vertical-relative:page;z-index:-251836416" type="#_x0000_t202" filled="false" stroked="false">
          <v:textbox inset="0,0,0,0">
            <w:txbxContent>
              <w:p>
                <w:pPr>
                  <w:spacing w:before="19"/>
                  <w:ind w:left="20" w:right="0" w:firstLine="0"/>
                  <w:jc w:val="left"/>
                  <w:rPr>
                    <w:rFonts w:ascii="Calibri" w:hAnsi="Calibri"/>
                    <w:sz w:val="28"/>
                  </w:rPr>
                </w:pPr>
                <w:r>
                  <w:rPr>
                    <w:rFonts w:ascii="Calibri" w:hAnsi="Calibri"/>
                    <w:w w:val="125"/>
                    <w:sz w:val="28"/>
                  </w:rPr>
                  <w:t>M</w:t>
                </w:r>
                <w:r>
                  <w:rPr>
                    <w:rFonts w:ascii="Calibri" w:hAnsi="Calibri"/>
                    <w:w w:val="96"/>
                    <w:sz w:val="28"/>
                  </w:rPr>
                  <w:t>i</w:t>
                </w:r>
                <w:r>
                  <w:rPr>
                    <w:rFonts w:ascii="Calibri" w:hAnsi="Calibri"/>
                    <w:w w:val="84"/>
                    <w:sz w:val="28"/>
                  </w:rPr>
                  <w:t>n</w:t>
                </w:r>
                <w:r>
                  <w:rPr>
                    <w:rFonts w:ascii="Calibri" w:hAnsi="Calibri"/>
                    <w:w w:val="96"/>
                    <w:sz w:val="28"/>
                  </w:rPr>
                  <w:t>i</w:t>
                </w:r>
                <w:r>
                  <w:rPr>
                    <w:rFonts w:ascii="Calibri" w:hAnsi="Calibri"/>
                    <w:spacing w:val="-2"/>
                    <w:w w:val="55"/>
                    <w:sz w:val="28"/>
                  </w:rPr>
                  <w:t>s</w:t>
                </w:r>
                <w:r>
                  <w:rPr>
                    <w:rFonts w:ascii="Calibri" w:hAnsi="Calibri"/>
                    <w:spacing w:val="-2"/>
                    <w:w w:val="65"/>
                    <w:sz w:val="28"/>
                  </w:rPr>
                  <w:t>t</w:t>
                </w:r>
                <w:r>
                  <w:rPr>
                    <w:rFonts w:ascii="Calibri" w:hAnsi="Calibri"/>
                    <w:w w:val="56"/>
                    <w:sz w:val="28"/>
                  </w:rPr>
                  <w:t>e</w:t>
                </w:r>
                <w:r>
                  <w:rPr>
                    <w:rFonts w:ascii="Calibri" w:hAnsi="Calibri"/>
                    <w:w w:val="94"/>
                    <w:sz w:val="28"/>
                  </w:rPr>
                  <w:t>r</w:t>
                </w:r>
                <w:r>
                  <w:rPr>
                    <w:rFonts w:ascii="Calibri" w:hAnsi="Calibri"/>
                    <w:w w:val="63"/>
                    <w:sz w:val="28"/>
                  </w:rPr>
                  <w:t>o</w:t>
                </w:r>
                <w:r>
                  <w:rPr>
                    <w:spacing w:val="-13"/>
                    <w:sz w:val="28"/>
                  </w:rPr>
                  <w:t> </w:t>
                </w:r>
                <w:r>
                  <w:rPr>
                    <w:rFonts w:ascii="Calibri" w:hAnsi="Calibri"/>
                    <w:spacing w:val="-3"/>
                    <w:w w:val="75"/>
                    <w:sz w:val="28"/>
                  </w:rPr>
                  <w:t>d</w:t>
                </w:r>
                <w:r>
                  <w:rPr>
                    <w:rFonts w:ascii="Calibri" w:hAnsi="Calibri"/>
                    <w:w w:val="56"/>
                    <w:sz w:val="28"/>
                  </w:rPr>
                  <w:t>e</w:t>
                </w:r>
                <w:r>
                  <w:rPr>
                    <w:rFonts w:ascii="Calibri" w:hAnsi="Calibri"/>
                    <w:w w:val="96"/>
                    <w:sz w:val="28"/>
                  </w:rPr>
                  <w:t>l</w:t>
                </w:r>
                <w:r>
                  <w:rPr>
                    <w:rFonts w:ascii="Calibri" w:hAnsi="Calibri"/>
                    <w:spacing w:val="-2"/>
                    <w:w w:val="96"/>
                    <w:sz w:val="28"/>
                  </w:rPr>
                  <w:t>l</w:t>
                </w:r>
                <w:r>
                  <w:rPr>
                    <w:rFonts w:ascii="Calibri" w:hAnsi="Calibri"/>
                    <w:w w:val="81"/>
                    <w:sz w:val="28"/>
                  </w:rPr>
                  <w:t>’</w:t>
                </w:r>
                <w:r>
                  <w:rPr>
                    <w:rFonts w:ascii="Calibri" w:hAnsi="Calibri"/>
                    <w:spacing w:val="-1"/>
                    <w:w w:val="221"/>
                    <w:sz w:val="28"/>
                  </w:rPr>
                  <w:t>I</w:t>
                </w:r>
                <w:r>
                  <w:rPr>
                    <w:rFonts w:ascii="Calibri" w:hAnsi="Calibri"/>
                    <w:spacing w:val="-2"/>
                    <w:w w:val="55"/>
                    <w:sz w:val="28"/>
                  </w:rPr>
                  <w:t>s</w:t>
                </w:r>
                <w:r>
                  <w:rPr>
                    <w:rFonts w:ascii="Calibri" w:hAnsi="Calibri"/>
                    <w:w w:val="65"/>
                    <w:sz w:val="28"/>
                  </w:rPr>
                  <w:t>t</w:t>
                </w:r>
                <w:r>
                  <w:rPr>
                    <w:rFonts w:ascii="Calibri" w:hAnsi="Calibri"/>
                    <w:w w:val="94"/>
                    <w:sz w:val="28"/>
                  </w:rPr>
                  <w:t>r</w:t>
                </w:r>
                <w:r>
                  <w:rPr>
                    <w:rFonts w:ascii="Calibri" w:hAnsi="Calibri"/>
                    <w:spacing w:val="-1"/>
                    <w:w w:val="74"/>
                    <w:sz w:val="28"/>
                  </w:rPr>
                  <w:t>u</w:t>
                </w:r>
                <w:r>
                  <w:rPr>
                    <w:rFonts w:ascii="Calibri" w:hAnsi="Calibri"/>
                    <w:spacing w:val="-2"/>
                    <w:w w:val="83"/>
                    <w:sz w:val="28"/>
                  </w:rPr>
                  <w:t>z</w:t>
                </w:r>
                <w:r>
                  <w:rPr>
                    <w:rFonts w:ascii="Calibri" w:hAnsi="Calibri"/>
                    <w:w w:val="96"/>
                    <w:sz w:val="28"/>
                  </w:rPr>
                  <w:t>i</w:t>
                </w:r>
                <w:r>
                  <w:rPr>
                    <w:rFonts w:ascii="Calibri" w:hAnsi="Calibri"/>
                    <w:w w:val="63"/>
                    <w:sz w:val="28"/>
                  </w:rPr>
                  <w:t>o</w:t>
                </w:r>
                <w:r>
                  <w:rPr>
                    <w:rFonts w:ascii="Calibri" w:hAnsi="Calibri"/>
                    <w:w w:val="84"/>
                    <w:sz w:val="28"/>
                  </w:rPr>
                  <w:t>n</w:t>
                </w:r>
                <w:r>
                  <w:rPr>
                    <w:rFonts w:ascii="Calibri" w:hAnsi="Calibri"/>
                    <w:spacing w:val="-2"/>
                    <w:w w:val="56"/>
                    <w:sz w:val="28"/>
                  </w:rPr>
                  <w:t>e</w:t>
                </w:r>
                <w:r>
                  <w:rPr>
                    <w:rFonts w:ascii="Calibri" w:hAnsi="Calibri"/>
                    <w:w w:val="81"/>
                    <w:sz w:val="28"/>
                  </w:rPr>
                  <w:t>,</w:t>
                </w:r>
                <w:r>
                  <w:rPr>
                    <w:spacing w:val="-15"/>
                    <w:sz w:val="28"/>
                  </w:rPr>
                  <w:t> </w:t>
                </w:r>
                <w:r>
                  <w:rPr>
                    <w:rFonts w:ascii="Calibri" w:hAnsi="Calibri"/>
                    <w:spacing w:val="-1"/>
                    <w:w w:val="75"/>
                    <w:sz w:val="28"/>
                  </w:rPr>
                  <w:t>d</w:t>
                </w:r>
                <w:r>
                  <w:rPr>
                    <w:rFonts w:ascii="Calibri" w:hAnsi="Calibri"/>
                    <w:w w:val="56"/>
                    <w:sz w:val="28"/>
                  </w:rPr>
                  <w:t>e</w:t>
                </w:r>
                <w:r>
                  <w:rPr>
                    <w:rFonts w:ascii="Calibri" w:hAnsi="Calibri"/>
                    <w:w w:val="96"/>
                    <w:sz w:val="28"/>
                  </w:rPr>
                  <w:t>ll</w:t>
                </w:r>
                <w:r>
                  <w:rPr>
                    <w:rFonts w:ascii="Calibri" w:hAnsi="Calibri"/>
                    <w:w w:val="81"/>
                    <w:sz w:val="28"/>
                  </w:rPr>
                  <w:t>’</w:t>
                </w:r>
                <w:r>
                  <w:rPr>
                    <w:rFonts w:ascii="Calibri" w:hAnsi="Calibri"/>
                    <w:spacing w:val="-3"/>
                    <w:w w:val="102"/>
                    <w:sz w:val="28"/>
                  </w:rPr>
                  <w:t>U</w:t>
                </w:r>
                <w:r>
                  <w:rPr>
                    <w:rFonts w:ascii="Calibri" w:hAnsi="Calibri"/>
                    <w:w w:val="84"/>
                    <w:sz w:val="28"/>
                  </w:rPr>
                  <w:t>n</w:t>
                </w:r>
                <w:r>
                  <w:rPr>
                    <w:rFonts w:ascii="Calibri" w:hAnsi="Calibri"/>
                    <w:w w:val="96"/>
                    <w:sz w:val="28"/>
                  </w:rPr>
                  <w:t>i</w:t>
                </w:r>
                <w:r>
                  <w:rPr>
                    <w:rFonts w:ascii="Calibri" w:hAnsi="Calibri"/>
                    <w:spacing w:val="-1"/>
                    <w:w w:val="89"/>
                    <w:sz w:val="28"/>
                  </w:rPr>
                  <w:t>v</w:t>
                </w:r>
                <w:r>
                  <w:rPr>
                    <w:rFonts w:ascii="Calibri" w:hAnsi="Calibri"/>
                    <w:w w:val="56"/>
                    <w:sz w:val="28"/>
                  </w:rPr>
                  <w:t>e</w:t>
                </w:r>
                <w:r>
                  <w:rPr>
                    <w:rFonts w:ascii="Calibri" w:hAnsi="Calibri"/>
                    <w:w w:val="94"/>
                    <w:sz w:val="28"/>
                  </w:rPr>
                  <w:t>r</w:t>
                </w:r>
                <w:r>
                  <w:rPr>
                    <w:rFonts w:ascii="Calibri" w:hAnsi="Calibri"/>
                    <w:spacing w:val="-2"/>
                    <w:w w:val="55"/>
                    <w:sz w:val="28"/>
                  </w:rPr>
                  <w:t>s</w:t>
                </w:r>
                <w:r>
                  <w:rPr>
                    <w:rFonts w:ascii="Calibri" w:hAnsi="Calibri"/>
                    <w:spacing w:val="-2"/>
                    <w:w w:val="96"/>
                    <w:sz w:val="28"/>
                  </w:rPr>
                  <w:t>i</w:t>
                </w:r>
                <w:r>
                  <w:rPr>
                    <w:rFonts w:ascii="Calibri" w:hAnsi="Calibri"/>
                    <w:w w:val="65"/>
                    <w:sz w:val="28"/>
                  </w:rPr>
                  <w:t>t</w:t>
                </w:r>
                <w:r>
                  <w:rPr>
                    <w:rFonts w:ascii="Calibri" w:hAnsi="Calibri"/>
                    <w:w w:val="82"/>
                    <w:sz w:val="28"/>
                  </w:rPr>
                  <w:t>à</w:t>
                </w:r>
                <w:r>
                  <w:rPr>
                    <w:spacing w:val="-13"/>
                    <w:sz w:val="28"/>
                  </w:rPr>
                  <w:t> </w:t>
                </w:r>
                <w:r>
                  <w:rPr>
                    <w:rFonts w:ascii="Calibri" w:hAnsi="Calibri"/>
                    <w:w w:val="56"/>
                    <w:sz w:val="28"/>
                  </w:rPr>
                  <w:t>e</w:t>
                </w:r>
                <w:r>
                  <w:rPr>
                    <w:spacing w:val="-12"/>
                    <w:sz w:val="28"/>
                  </w:rPr>
                  <w:t> </w:t>
                </w:r>
                <w:r>
                  <w:rPr>
                    <w:rFonts w:ascii="Calibri" w:hAnsi="Calibri"/>
                    <w:spacing w:val="-1"/>
                    <w:w w:val="75"/>
                    <w:sz w:val="28"/>
                  </w:rPr>
                  <w:t>d</w:t>
                </w:r>
                <w:r>
                  <w:rPr>
                    <w:rFonts w:ascii="Calibri" w:hAnsi="Calibri"/>
                    <w:spacing w:val="-2"/>
                    <w:w w:val="56"/>
                    <w:sz w:val="28"/>
                  </w:rPr>
                  <w:t>e</w:t>
                </w:r>
                <w:r>
                  <w:rPr>
                    <w:rFonts w:ascii="Calibri" w:hAnsi="Calibri"/>
                    <w:w w:val="96"/>
                    <w:sz w:val="28"/>
                  </w:rPr>
                  <w:t>ll</w:t>
                </w:r>
                <w:r>
                  <w:rPr>
                    <w:rFonts w:ascii="Calibri" w:hAnsi="Calibri"/>
                    <w:w w:val="82"/>
                    <w:sz w:val="28"/>
                  </w:rPr>
                  <w:t>a</w:t>
                </w:r>
                <w:r>
                  <w:rPr>
                    <w:spacing w:val="-12"/>
                    <w:sz w:val="28"/>
                  </w:rPr>
                  <w:t> </w:t>
                </w:r>
                <w:r>
                  <w:rPr>
                    <w:rFonts w:ascii="Calibri" w:hAnsi="Calibri"/>
                    <w:spacing w:val="-3"/>
                    <w:w w:val="168"/>
                    <w:sz w:val="28"/>
                  </w:rPr>
                  <w:t>R</w:t>
                </w:r>
                <w:r>
                  <w:rPr>
                    <w:rFonts w:ascii="Calibri" w:hAnsi="Calibri"/>
                    <w:w w:val="96"/>
                    <w:sz w:val="28"/>
                  </w:rPr>
                  <w:t>i</w:t>
                </w:r>
                <w:r>
                  <w:rPr>
                    <w:rFonts w:ascii="Calibri" w:hAnsi="Calibri"/>
                    <w:spacing w:val="-2"/>
                    <w:w w:val="66"/>
                    <w:sz w:val="28"/>
                  </w:rPr>
                  <w:t>c</w:t>
                </w:r>
                <w:r>
                  <w:rPr>
                    <w:rFonts w:ascii="Calibri" w:hAnsi="Calibri"/>
                    <w:w w:val="56"/>
                    <w:sz w:val="28"/>
                  </w:rPr>
                  <w:t>e</w:t>
                </w:r>
                <w:r>
                  <w:rPr>
                    <w:rFonts w:ascii="Calibri" w:hAnsi="Calibri"/>
                    <w:w w:val="94"/>
                    <w:sz w:val="28"/>
                  </w:rPr>
                  <w:t>r</w:t>
                </w:r>
                <w:r>
                  <w:rPr>
                    <w:rFonts w:ascii="Calibri" w:hAnsi="Calibri"/>
                    <w:w w:val="66"/>
                    <w:sz w:val="28"/>
                  </w:rPr>
                  <w:t>c</w:t>
                </w:r>
                <w:r>
                  <w:rPr>
                    <w:rFonts w:ascii="Calibri" w:hAnsi="Calibri"/>
                    <w:w w:val="82"/>
                    <w:sz w:val="28"/>
                  </w:rPr>
                  <w:t>a</w:t>
                </w:r>
                <w:r>
                  <w:rPr>
                    <w:spacing w:val="-15"/>
                    <w:sz w:val="28"/>
                  </w:rPr>
                  <w:t> </w:t>
                </w:r>
                <w:r>
                  <w:rPr>
                    <w:rFonts w:ascii="Calibri" w:hAnsi="Calibri"/>
                    <w:w w:val="100"/>
                    <w:sz w:val="28"/>
                  </w:rPr>
                  <w:t>–</w:t>
                </w:r>
                <w:r>
                  <w:rPr>
                    <w:spacing w:val="-12"/>
                    <w:sz w:val="28"/>
                  </w:rPr>
                  <w:t> </w:t>
                </w:r>
                <w:r>
                  <w:rPr>
                    <w:rFonts w:ascii="Calibri" w:hAnsi="Calibri"/>
                    <w:spacing w:val="-1"/>
                    <w:w w:val="142"/>
                    <w:sz w:val="28"/>
                  </w:rPr>
                  <w:t>D</w:t>
                </w:r>
                <w:r>
                  <w:rPr>
                    <w:rFonts w:ascii="Calibri" w:hAnsi="Calibri"/>
                    <w:w w:val="96"/>
                    <w:sz w:val="28"/>
                  </w:rPr>
                  <w:t>i</w:t>
                </w:r>
                <w:r>
                  <w:rPr>
                    <w:rFonts w:ascii="Calibri" w:hAnsi="Calibri"/>
                    <w:spacing w:val="-1"/>
                    <w:w w:val="71"/>
                    <w:sz w:val="28"/>
                  </w:rPr>
                  <w:t>p</w:t>
                </w:r>
                <w:r>
                  <w:rPr>
                    <w:rFonts w:ascii="Calibri" w:hAnsi="Calibri"/>
                    <w:spacing w:val="-3"/>
                    <w:w w:val="82"/>
                    <w:sz w:val="28"/>
                  </w:rPr>
                  <w:t>a</w:t>
                </w:r>
                <w:r>
                  <w:rPr>
                    <w:rFonts w:ascii="Calibri" w:hAnsi="Calibri"/>
                    <w:w w:val="94"/>
                    <w:sz w:val="28"/>
                  </w:rPr>
                  <w:t>r</w:t>
                </w:r>
                <w:r>
                  <w:rPr>
                    <w:rFonts w:ascii="Calibri" w:hAnsi="Calibri"/>
                    <w:w w:val="65"/>
                    <w:sz w:val="28"/>
                  </w:rPr>
                  <w:t>t</w:t>
                </w:r>
                <w:r>
                  <w:rPr>
                    <w:rFonts w:ascii="Calibri" w:hAnsi="Calibri"/>
                    <w:w w:val="96"/>
                    <w:sz w:val="28"/>
                  </w:rPr>
                  <w:t>i</w:t>
                </w:r>
                <w:r>
                  <w:rPr>
                    <w:rFonts w:ascii="Calibri" w:hAnsi="Calibri"/>
                    <w:spacing w:val="-1"/>
                    <w:w w:val="76"/>
                    <w:sz w:val="28"/>
                  </w:rPr>
                  <w:t>m</w:t>
                </w:r>
                <w:r>
                  <w:rPr>
                    <w:rFonts w:ascii="Calibri" w:hAnsi="Calibri"/>
                    <w:spacing w:val="-2"/>
                    <w:w w:val="56"/>
                    <w:sz w:val="28"/>
                  </w:rPr>
                  <w:t>e</w:t>
                </w:r>
                <w:r>
                  <w:rPr>
                    <w:rFonts w:ascii="Calibri" w:hAnsi="Calibri"/>
                    <w:w w:val="84"/>
                    <w:sz w:val="28"/>
                  </w:rPr>
                  <w:t>n</w:t>
                </w:r>
                <w:r>
                  <w:rPr>
                    <w:rFonts w:ascii="Calibri" w:hAnsi="Calibri"/>
                    <w:w w:val="65"/>
                    <w:sz w:val="28"/>
                  </w:rPr>
                  <w:t>t</w:t>
                </w:r>
                <w:r>
                  <w:rPr>
                    <w:rFonts w:ascii="Calibri" w:hAnsi="Calibri"/>
                    <w:w w:val="63"/>
                    <w:sz w:val="28"/>
                  </w:rPr>
                  <w:t>o</w:t>
                </w:r>
                <w:r>
                  <w:rPr>
                    <w:spacing w:val="-13"/>
                    <w:sz w:val="28"/>
                  </w:rPr>
                  <w:t> </w:t>
                </w:r>
                <w:r>
                  <w:rPr>
                    <w:rFonts w:ascii="Calibri" w:hAnsi="Calibri"/>
                    <w:spacing w:val="-3"/>
                    <w:w w:val="71"/>
                    <w:sz w:val="28"/>
                  </w:rPr>
                  <w:t>p</w:t>
                </w:r>
                <w:r>
                  <w:rPr>
                    <w:rFonts w:ascii="Calibri" w:hAnsi="Calibri"/>
                    <w:w w:val="56"/>
                    <w:sz w:val="28"/>
                  </w:rPr>
                  <w:t>e</w:t>
                </w:r>
                <w:r>
                  <w:rPr>
                    <w:rFonts w:ascii="Calibri" w:hAnsi="Calibri"/>
                    <w:w w:val="94"/>
                    <w:sz w:val="28"/>
                  </w:rPr>
                  <w:t>r</w:t>
                </w:r>
                <w:r>
                  <w:rPr>
                    <w:spacing w:val="-14"/>
                    <w:sz w:val="28"/>
                  </w:rPr>
                  <w:t> </w:t>
                </w:r>
                <w:r>
                  <w:rPr>
                    <w:rFonts w:ascii="Calibri" w:hAnsi="Calibri"/>
                    <w:w w:val="96"/>
                    <w:sz w:val="28"/>
                  </w:rPr>
                  <w:t>l</w:t>
                </w:r>
                <w:r>
                  <w:rPr>
                    <w:rFonts w:ascii="Calibri" w:hAnsi="Calibri"/>
                    <w:spacing w:val="-3"/>
                    <w:w w:val="81"/>
                    <w:sz w:val="28"/>
                  </w:rPr>
                  <w:t>’</w:t>
                </w:r>
                <w:r>
                  <w:rPr>
                    <w:rFonts w:ascii="Calibri" w:hAnsi="Calibri"/>
                    <w:spacing w:val="-1"/>
                    <w:w w:val="221"/>
                    <w:sz w:val="28"/>
                  </w:rPr>
                  <w:t>I</w:t>
                </w:r>
                <w:r>
                  <w:rPr>
                    <w:rFonts w:ascii="Calibri" w:hAnsi="Calibri"/>
                    <w:spacing w:val="-2"/>
                    <w:w w:val="55"/>
                    <w:sz w:val="28"/>
                  </w:rPr>
                  <w:t>s</w:t>
                </w:r>
                <w:r>
                  <w:rPr>
                    <w:rFonts w:ascii="Calibri" w:hAnsi="Calibri"/>
                    <w:w w:val="65"/>
                    <w:sz w:val="28"/>
                  </w:rPr>
                  <w:t>t</w:t>
                </w:r>
                <w:r>
                  <w:rPr>
                    <w:rFonts w:ascii="Calibri" w:hAnsi="Calibri"/>
                    <w:w w:val="94"/>
                    <w:sz w:val="28"/>
                  </w:rPr>
                  <w:t>r</w:t>
                </w:r>
                <w:r>
                  <w:rPr>
                    <w:rFonts w:ascii="Calibri" w:hAnsi="Calibri"/>
                    <w:spacing w:val="-1"/>
                    <w:w w:val="74"/>
                    <w:sz w:val="28"/>
                  </w:rPr>
                  <w:t>u</w:t>
                </w:r>
                <w:r>
                  <w:rPr>
                    <w:rFonts w:ascii="Calibri" w:hAnsi="Calibri"/>
                    <w:w w:val="83"/>
                    <w:sz w:val="28"/>
                  </w:rPr>
                  <w:t>z</w:t>
                </w:r>
                <w:r>
                  <w:rPr>
                    <w:rFonts w:ascii="Calibri" w:hAnsi="Calibri"/>
                    <w:w w:val="96"/>
                    <w:sz w:val="28"/>
                  </w:rPr>
                  <w:t>i</w:t>
                </w:r>
                <w:r>
                  <w:rPr>
                    <w:rFonts w:ascii="Calibri" w:hAnsi="Calibri"/>
                    <w:spacing w:val="-2"/>
                    <w:w w:val="63"/>
                    <w:sz w:val="28"/>
                  </w:rPr>
                  <w:t>o</w:t>
                </w:r>
                <w:r>
                  <w:rPr>
                    <w:rFonts w:ascii="Calibri" w:hAnsi="Calibri"/>
                    <w:w w:val="84"/>
                    <w:sz w:val="28"/>
                  </w:rPr>
                  <w:t>n</w:t>
                </w:r>
                <w:r>
                  <w:rPr>
                    <w:rFonts w:ascii="Calibri" w:hAnsi="Calibri"/>
                    <w:w w:val="56"/>
                    <w:sz w:val="28"/>
                  </w:rPr>
                  <w:t>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2" w:hanging="360"/>
        <w:jc w:val="left"/>
      </w:pPr>
      <w:rPr>
        <w:rFonts w:hint="default" w:ascii="Times New Roman" w:hAnsi="Times New Roman" w:eastAsia="Times New Roman" w:cs="Times New Roman"/>
        <w:spacing w:val="-3"/>
        <w:w w:val="99"/>
        <w:sz w:val="24"/>
        <w:szCs w:val="24"/>
        <w:lang w:val="it-IT" w:eastAsia="it-IT" w:bidi="it-IT"/>
      </w:rPr>
    </w:lvl>
    <w:lvl w:ilvl="1">
      <w:start w:val="0"/>
      <w:numFmt w:val="bullet"/>
      <w:lvlText w:val=""/>
      <w:lvlJc w:val="left"/>
      <w:pPr>
        <w:ind w:left="1192" w:hanging="180"/>
      </w:pPr>
      <w:rPr>
        <w:rFonts w:hint="default" w:ascii="Wingdings" w:hAnsi="Wingdings" w:eastAsia="Wingdings" w:cs="Wingdings"/>
        <w:w w:val="99"/>
        <w:sz w:val="24"/>
        <w:szCs w:val="24"/>
        <w:lang w:val="it-IT" w:eastAsia="it-IT" w:bidi="it-IT"/>
      </w:rPr>
    </w:lvl>
    <w:lvl w:ilvl="2">
      <w:start w:val="0"/>
      <w:numFmt w:val="bullet"/>
      <w:lvlText w:val="•"/>
      <w:lvlJc w:val="left"/>
      <w:pPr>
        <w:ind w:left="2162" w:hanging="180"/>
      </w:pPr>
      <w:rPr>
        <w:rFonts w:hint="default"/>
        <w:lang w:val="it-IT" w:eastAsia="it-IT" w:bidi="it-IT"/>
      </w:rPr>
    </w:lvl>
    <w:lvl w:ilvl="3">
      <w:start w:val="0"/>
      <w:numFmt w:val="bullet"/>
      <w:lvlText w:val="•"/>
      <w:lvlJc w:val="left"/>
      <w:pPr>
        <w:ind w:left="3124" w:hanging="180"/>
      </w:pPr>
      <w:rPr>
        <w:rFonts w:hint="default"/>
        <w:lang w:val="it-IT" w:eastAsia="it-IT" w:bidi="it-IT"/>
      </w:rPr>
    </w:lvl>
    <w:lvl w:ilvl="4">
      <w:start w:val="0"/>
      <w:numFmt w:val="bullet"/>
      <w:lvlText w:val="•"/>
      <w:lvlJc w:val="left"/>
      <w:pPr>
        <w:ind w:left="4086" w:hanging="180"/>
      </w:pPr>
      <w:rPr>
        <w:rFonts w:hint="default"/>
        <w:lang w:val="it-IT" w:eastAsia="it-IT" w:bidi="it-IT"/>
      </w:rPr>
    </w:lvl>
    <w:lvl w:ilvl="5">
      <w:start w:val="0"/>
      <w:numFmt w:val="bullet"/>
      <w:lvlText w:val="•"/>
      <w:lvlJc w:val="left"/>
      <w:pPr>
        <w:ind w:left="5048" w:hanging="180"/>
      </w:pPr>
      <w:rPr>
        <w:rFonts w:hint="default"/>
        <w:lang w:val="it-IT" w:eastAsia="it-IT" w:bidi="it-IT"/>
      </w:rPr>
    </w:lvl>
    <w:lvl w:ilvl="6">
      <w:start w:val="0"/>
      <w:numFmt w:val="bullet"/>
      <w:lvlText w:val="•"/>
      <w:lvlJc w:val="left"/>
      <w:pPr>
        <w:ind w:left="6011" w:hanging="180"/>
      </w:pPr>
      <w:rPr>
        <w:rFonts w:hint="default"/>
        <w:lang w:val="it-IT" w:eastAsia="it-IT" w:bidi="it-IT"/>
      </w:rPr>
    </w:lvl>
    <w:lvl w:ilvl="7">
      <w:start w:val="0"/>
      <w:numFmt w:val="bullet"/>
      <w:lvlText w:val="•"/>
      <w:lvlJc w:val="left"/>
      <w:pPr>
        <w:ind w:left="6973" w:hanging="180"/>
      </w:pPr>
      <w:rPr>
        <w:rFonts w:hint="default"/>
        <w:lang w:val="it-IT" w:eastAsia="it-IT" w:bidi="it-IT"/>
      </w:rPr>
    </w:lvl>
    <w:lvl w:ilvl="8">
      <w:start w:val="0"/>
      <w:numFmt w:val="bullet"/>
      <w:lvlText w:val="•"/>
      <w:lvlJc w:val="left"/>
      <w:pPr>
        <w:ind w:left="7935" w:hanging="180"/>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it-IT" w:bidi="it-IT"/>
    </w:rPr>
  </w:style>
  <w:style w:styleId="BodyText" w:type="paragraph">
    <w:name w:val="Body Text"/>
    <w:basedOn w:val="Normal"/>
    <w:uiPriority w:val="1"/>
    <w:qFormat/>
    <w:pPr>
      <w:jc w:val="both"/>
    </w:pPr>
    <w:rPr>
      <w:rFonts w:ascii="Times New Roman" w:hAnsi="Times New Roman" w:eastAsia="Times New Roman" w:cs="Times New Roman"/>
      <w:sz w:val="24"/>
      <w:szCs w:val="24"/>
      <w:lang w:val="it-IT" w:eastAsia="it-IT" w:bidi="it-IT"/>
    </w:rPr>
  </w:style>
  <w:style w:styleId="Heading1" w:type="paragraph">
    <w:name w:val="Heading 1"/>
    <w:basedOn w:val="Normal"/>
    <w:uiPriority w:val="1"/>
    <w:qFormat/>
    <w:pPr>
      <w:ind w:left="112"/>
      <w:jc w:val="both"/>
      <w:outlineLvl w:val="1"/>
    </w:pPr>
    <w:rPr>
      <w:rFonts w:ascii="Times New Roman" w:hAnsi="Times New Roman" w:eastAsia="Times New Roman" w:cs="Times New Roman"/>
      <w:b/>
      <w:bCs/>
      <w:sz w:val="24"/>
      <w:szCs w:val="24"/>
      <w:u w:val="single" w:color="000000"/>
      <w:lang w:val="it-IT" w:eastAsia="it-IT" w:bidi="it-IT"/>
    </w:rPr>
  </w:style>
  <w:style w:styleId="ListParagraph" w:type="paragraph">
    <w:name w:val="List Paragraph"/>
    <w:basedOn w:val="Normal"/>
    <w:uiPriority w:val="1"/>
    <w:qFormat/>
    <w:pPr>
      <w:spacing w:before="117"/>
      <w:ind w:left="1192" w:hanging="180"/>
      <w:jc w:val="both"/>
    </w:pPr>
    <w:rPr>
      <w:rFonts w:ascii="Times New Roman" w:hAnsi="Times New Roman" w:eastAsia="Times New Roman" w:cs="Times New Roman"/>
      <w:lang w:val="it-IT" w:eastAsia="it-IT" w:bidi="it-IT"/>
    </w:rPr>
  </w:style>
  <w:style w:styleId="TableParagraph" w:type="paragraph">
    <w:name w:val="Table Paragraph"/>
    <w:basedOn w:val="Normal"/>
    <w:uiPriority w:val="1"/>
    <w:qFormat/>
    <w:pPr/>
    <w:rPr>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hubmiur.pubblica.istruzione.it/web/istruzione/dsa)" TargetMode="External"/><Relationship Id="rId9" Type="http://schemas.openxmlformats.org/officeDocument/2006/relationships/hyperlink" Target="http://www.quadis.it/jm/)"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MI02087</dc:creator>
  <dc:title>circolare BES</dc:title>
  <dcterms:created xsi:type="dcterms:W3CDTF">2020-01-16T09:03:39Z</dcterms:created>
  <dcterms:modified xsi:type="dcterms:W3CDTF">2020-01-16T09:03:39Z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2013-03-06T00:00:00Z</vt:filetime>
  </property>
  <property fmtid="{D5CDD505-2E9C-101B-9397-08002B2CF9AE}" pid="3" name="Creator">
    <vt:lpwstr>PDFCreator Version 1.2.3</vt:lpwstr>
  </property>
  <property fmtid="{D5CDD505-2E9C-101B-9397-08002B2CF9AE}" pid="4" name="LastSaved">
    <vt:filetime>2020-01-16T00:00:00Z</vt:filetime>
  </property>
</Properties>
</file>